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5EC250" w14:textId="3032C5F1" w:rsidR="002869BE" w:rsidRDefault="00C5430C" w:rsidP="002869BE">
      <w:pPr>
        <w:spacing w:after="0" w:line="360" w:lineRule="auto"/>
        <w:jc w:val="center"/>
        <w:rPr>
          <w:rFonts w:ascii="David" w:eastAsia="Times New Roman" w:hAnsi="David" w:cs="David"/>
          <w:bCs/>
          <w:sz w:val="28"/>
          <w:szCs w:val="28"/>
          <w:rtl/>
          <w:lang w:eastAsia="he-IL"/>
        </w:rPr>
      </w:pPr>
      <w:r w:rsidRPr="001D6B37">
        <w:rPr>
          <w:rFonts w:ascii="David" w:eastAsia="Times New Roman" w:hAnsi="David" w:cs="David"/>
          <w:bCs/>
          <w:sz w:val="28"/>
          <w:szCs w:val="28"/>
          <w:rtl/>
          <w:lang w:eastAsia="he-IL"/>
        </w:rPr>
        <w:t>משרד המשפטים</w:t>
      </w:r>
    </w:p>
    <w:p w14:paraId="4EC0AB3A" w14:textId="296980FB" w:rsidR="003C0251" w:rsidRPr="003C0251" w:rsidRDefault="003C0251" w:rsidP="003C0251">
      <w:pPr>
        <w:pStyle w:val="a7"/>
        <w:spacing w:line="360" w:lineRule="auto"/>
        <w:jc w:val="center"/>
        <w:rPr>
          <w:rFonts w:ascii="David" w:hAnsi="David"/>
          <w:bCs/>
          <w:sz w:val="28"/>
          <w:szCs w:val="28"/>
          <w:u w:val="single"/>
          <w:rtl/>
          <w:lang w:eastAsia="he-IL"/>
        </w:rPr>
      </w:pPr>
      <w:r w:rsidRPr="003C0251">
        <w:rPr>
          <w:rFonts w:ascii="David" w:hAnsi="David" w:hint="cs"/>
          <w:bCs/>
          <w:sz w:val="28"/>
          <w:szCs w:val="28"/>
          <w:u w:val="single"/>
          <w:rtl/>
          <w:lang w:eastAsia="he-IL"/>
        </w:rPr>
        <w:t>מכרז פומבי מס</w:t>
      </w:r>
      <w:r w:rsidRPr="003C0251">
        <w:rPr>
          <w:rFonts w:ascii="David" w:hAnsi="David"/>
          <w:bCs/>
          <w:sz w:val="28"/>
          <w:szCs w:val="28"/>
          <w:u w:val="single"/>
          <w:rtl/>
          <w:lang w:eastAsia="he-IL"/>
        </w:rPr>
        <w:t>'</w:t>
      </w:r>
      <w:r w:rsidRPr="003C0251">
        <w:rPr>
          <w:rFonts w:ascii="David" w:hAnsi="David" w:hint="cs"/>
          <w:bCs/>
          <w:sz w:val="28"/>
          <w:szCs w:val="28"/>
          <w:u w:val="single"/>
          <w:rtl/>
          <w:lang w:eastAsia="he-IL"/>
        </w:rPr>
        <w:t xml:space="preserve"> 68-2024</w:t>
      </w:r>
      <w:r>
        <w:rPr>
          <w:rFonts w:ascii="David" w:hAnsi="David" w:hint="cs"/>
          <w:bCs/>
          <w:sz w:val="28"/>
          <w:szCs w:val="28"/>
          <w:u w:val="single"/>
          <w:rtl/>
          <w:lang w:eastAsia="he-IL"/>
        </w:rPr>
        <w:t xml:space="preserve">- </w:t>
      </w:r>
      <w:r w:rsidRPr="003C0251">
        <w:rPr>
          <w:rFonts w:ascii="David" w:hAnsi="David" w:hint="eastAsia"/>
          <w:bCs/>
          <w:sz w:val="28"/>
          <w:szCs w:val="28"/>
          <w:u w:val="single"/>
          <w:rtl/>
          <w:lang w:eastAsia="he-IL"/>
        </w:rPr>
        <w:t>למתן</w:t>
      </w:r>
      <w:r w:rsidRPr="003C0251">
        <w:rPr>
          <w:rFonts w:ascii="David" w:hAnsi="David"/>
          <w:bCs/>
          <w:sz w:val="28"/>
          <w:szCs w:val="28"/>
          <w:u w:val="single"/>
          <w:rtl/>
          <w:lang w:eastAsia="he-IL"/>
        </w:rPr>
        <w:t xml:space="preserve"> </w:t>
      </w:r>
      <w:r w:rsidRPr="003C0251">
        <w:rPr>
          <w:rFonts w:ascii="David" w:hAnsi="David" w:hint="cs"/>
          <w:bCs/>
          <w:sz w:val="28"/>
          <w:szCs w:val="28"/>
          <w:u w:val="single"/>
          <w:rtl/>
          <w:lang w:eastAsia="he-IL"/>
        </w:rPr>
        <w:t>שירותי הכוונה משפטית ראשונית ומיצוי זכויות על ידי עורכי דין לאוכלוסיות יעד</w:t>
      </w:r>
    </w:p>
    <w:p w14:paraId="5075B9B8" w14:textId="77777777" w:rsidR="003C0251" w:rsidRPr="003764CA" w:rsidRDefault="003C0251" w:rsidP="003C0251">
      <w:pPr>
        <w:pStyle w:val="a7"/>
        <w:spacing w:line="360" w:lineRule="auto"/>
        <w:rPr>
          <w:b/>
          <w:bCs/>
          <w:u w:val="single"/>
        </w:rPr>
      </w:pPr>
    </w:p>
    <w:p w14:paraId="7D21124C" w14:textId="467458BD" w:rsidR="003C0251" w:rsidRPr="003C0251" w:rsidRDefault="003C0251" w:rsidP="003C0251">
      <w:pPr>
        <w:spacing w:after="0" w:line="360" w:lineRule="auto"/>
        <w:jc w:val="both"/>
        <w:rPr>
          <w:rFonts w:ascii="David" w:eastAsia="Times New Roman" w:hAnsi="David" w:cs="David"/>
          <w:sz w:val="24"/>
          <w:szCs w:val="24"/>
          <w:rtl/>
          <w:lang w:eastAsia="he-IL"/>
        </w:rPr>
      </w:pPr>
      <w:r w:rsidRPr="003C0251">
        <w:rPr>
          <w:rFonts w:ascii="David" w:eastAsia="Times New Roman" w:hAnsi="David" w:cs="David"/>
          <w:sz w:val="24"/>
          <w:szCs w:val="24"/>
          <w:rtl/>
          <w:lang w:eastAsia="he-IL"/>
        </w:rPr>
        <w:t>נוכח אירועי החירום ומלחמת חרבות ברזל, אוכלוסיות רבות, ובמרכזן אוכלוסיית</w:t>
      </w:r>
      <w:r w:rsidRPr="003C0251">
        <w:rPr>
          <w:rFonts w:ascii="David" w:eastAsia="Times New Roman" w:hAnsi="David" w:cs="David" w:hint="cs"/>
          <w:sz w:val="24"/>
          <w:szCs w:val="24"/>
          <w:rtl/>
          <w:lang w:eastAsia="he-IL"/>
        </w:rPr>
        <w:t xml:space="preserve"> </w:t>
      </w:r>
      <w:r w:rsidRPr="003C0251">
        <w:rPr>
          <w:rFonts w:ascii="David" w:eastAsia="Times New Roman" w:hAnsi="David" w:cs="David"/>
          <w:sz w:val="24"/>
          <w:szCs w:val="24"/>
          <w:rtl/>
          <w:lang w:eastAsia="he-IL"/>
        </w:rPr>
        <w:t>המפונים, מוצאות עצמן מתקשות לטפל בנושאים העומדים לפתחן</w:t>
      </w:r>
      <w:r w:rsidRPr="003C0251">
        <w:rPr>
          <w:rFonts w:ascii="David" w:eastAsia="Times New Roman" w:hAnsi="David" w:cs="David" w:hint="cs"/>
          <w:sz w:val="24"/>
          <w:szCs w:val="24"/>
          <w:rtl/>
          <w:lang w:eastAsia="he-IL"/>
        </w:rPr>
        <w:t xml:space="preserve"> הנוגעים למיצוי זכויותיהן</w:t>
      </w:r>
      <w:r w:rsidRPr="003C0251">
        <w:rPr>
          <w:rFonts w:ascii="David" w:eastAsia="Times New Roman" w:hAnsi="David" w:cs="David"/>
          <w:sz w:val="24"/>
          <w:szCs w:val="24"/>
          <w:rtl/>
          <w:lang w:eastAsia="he-IL"/>
        </w:rPr>
        <w:t xml:space="preserve">. צרכים אלו – אם לא יטפלו באופן נכון בתחילת הדרך – עשויים להתעצם לכדי בעיות של ממש ולהגיע להליכים משפטיים סבוכים בהמשך. </w:t>
      </w:r>
    </w:p>
    <w:p w14:paraId="78C7F826" w14:textId="77777777" w:rsidR="003C0251" w:rsidRPr="003C0251" w:rsidRDefault="003C0251" w:rsidP="003C0251">
      <w:pPr>
        <w:spacing w:after="0" w:line="360" w:lineRule="auto"/>
        <w:jc w:val="both"/>
        <w:rPr>
          <w:rFonts w:ascii="David" w:eastAsia="Times New Roman" w:hAnsi="David" w:cs="David"/>
          <w:sz w:val="24"/>
          <w:szCs w:val="24"/>
          <w:rtl/>
          <w:lang w:eastAsia="he-IL"/>
        </w:rPr>
      </w:pPr>
      <w:r w:rsidRPr="003C0251">
        <w:rPr>
          <w:rFonts w:ascii="David" w:eastAsia="Times New Roman" w:hAnsi="David" w:cs="David"/>
          <w:sz w:val="24"/>
          <w:szCs w:val="24"/>
          <w:rtl/>
          <w:lang w:eastAsia="he-IL"/>
        </w:rPr>
        <w:t>בהתאם לכך, ולהחלטות ממשלה מספר 1699</w:t>
      </w:r>
      <w:r w:rsidRPr="003C0251">
        <w:rPr>
          <w:rFonts w:ascii="David" w:eastAsia="Times New Roman" w:hAnsi="David" w:cs="David" w:hint="cs"/>
          <w:sz w:val="24"/>
          <w:szCs w:val="24"/>
          <w:rtl/>
          <w:lang w:eastAsia="he-IL"/>
        </w:rPr>
        <w:t xml:space="preserve"> מיום 17.04.2024 ומספר 1786 מיום 27.05.2024</w:t>
      </w:r>
      <w:r w:rsidRPr="003C0251">
        <w:rPr>
          <w:rFonts w:ascii="David" w:eastAsia="Times New Roman" w:hAnsi="David" w:cs="David"/>
          <w:sz w:val="24"/>
          <w:szCs w:val="24"/>
          <w:rtl/>
          <w:lang w:eastAsia="he-IL"/>
        </w:rPr>
        <w:t xml:space="preserve">, מוקמת יחידה חדשה </w:t>
      </w:r>
      <w:r w:rsidRPr="003C0251">
        <w:rPr>
          <w:rFonts w:ascii="David" w:eastAsia="Times New Roman" w:hAnsi="David" w:cs="David" w:hint="cs"/>
          <w:sz w:val="24"/>
          <w:szCs w:val="24"/>
          <w:rtl/>
          <w:lang w:eastAsia="he-IL"/>
        </w:rPr>
        <w:t xml:space="preserve">להכוונה משפטית </w:t>
      </w:r>
      <w:r w:rsidRPr="003C0251">
        <w:rPr>
          <w:rFonts w:ascii="David" w:eastAsia="Times New Roman" w:hAnsi="David" w:cs="David"/>
          <w:sz w:val="24"/>
          <w:szCs w:val="24"/>
          <w:rtl/>
          <w:lang w:eastAsia="he-IL"/>
        </w:rPr>
        <w:t>במשרד המשפטים</w:t>
      </w:r>
      <w:r w:rsidRPr="003C0251">
        <w:rPr>
          <w:rFonts w:ascii="David" w:eastAsia="Times New Roman" w:hAnsi="David" w:cs="David" w:hint="cs"/>
          <w:sz w:val="24"/>
          <w:szCs w:val="24"/>
          <w:rtl/>
          <w:lang w:eastAsia="he-IL"/>
        </w:rPr>
        <w:t xml:space="preserve"> לצורך טיפול משרד המשפטים בהכוונה משפטית ראשונית וסיוע במיצוי זכויות משפטיות כפי שהוטל על משרד המשפטים בהחלטות הממשלה הנ"ל</w:t>
      </w:r>
      <w:r w:rsidRPr="003C0251">
        <w:rPr>
          <w:rFonts w:ascii="David" w:eastAsia="Times New Roman" w:hAnsi="David" w:cs="David"/>
          <w:sz w:val="24"/>
          <w:szCs w:val="24"/>
          <w:rtl/>
          <w:lang w:eastAsia="he-IL"/>
        </w:rPr>
        <w:t>. היחידה ת</w:t>
      </w:r>
      <w:r w:rsidRPr="003C0251">
        <w:rPr>
          <w:rFonts w:ascii="David" w:eastAsia="Times New Roman" w:hAnsi="David" w:cs="David" w:hint="cs"/>
          <w:sz w:val="24"/>
          <w:szCs w:val="24"/>
          <w:rtl/>
          <w:lang w:eastAsia="he-IL"/>
        </w:rPr>
        <w:t xml:space="preserve">חל לפעול </w:t>
      </w:r>
      <w:r w:rsidRPr="003C0251">
        <w:rPr>
          <w:rFonts w:ascii="David" w:eastAsia="Times New Roman" w:hAnsi="David" w:cs="David"/>
          <w:sz w:val="24"/>
          <w:szCs w:val="24"/>
          <w:rtl/>
          <w:lang w:eastAsia="he-IL"/>
        </w:rPr>
        <w:t>במודל של "קו ראשון" לאוכלוסיות היעד, ותכלול הכוונה משפטית ראשונית באופנים שונים</w:t>
      </w:r>
      <w:r w:rsidRPr="003C0251">
        <w:rPr>
          <w:rFonts w:ascii="David" w:eastAsia="Times New Roman" w:hAnsi="David" w:cs="David" w:hint="cs"/>
          <w:sz w:val="24"/>
          <w:szCs w:val="24"/>
          <w:rtl/>
          <w:lang w:eastAsia="he-IL"/>
        </w:rPr>
        <w:t>, ובהם מפגשים פיזיים, מקוונים וטלפוניים עם לקוחות</w:t>
      </w:r>
      <w:r w:rsidRPr="003C0251">
        <w:rPr>
          <w:rFonts w:ascii="David" w:eastAsia="Times New Roman" w:hAnsi="David" w:cs="David"/>
          <w:sz w:val="24"/>
          <w:szCs w:val="24"/>
          <w:rtl/>
          <w:lang w:eastAsia="he-IL"/>
        </w:rPr>
        <w:t xml:space="preserve"> על מנת לפתור בעיות בשלבים מוקדמים, למנוע הידרדרות ויצירת "כדורי שלג" של בעיות משפטיות ובירוקרטיות, ולהגביר את </w:t>
      </w:r>
      <w:r w:rsidRPr="003C0251">
        <w:rPr>
          <w:rFonts w:ascii="David" w:eastAsia="Times New Roman" w:hAnsi="David" w:cs="David" w:hint="cs"/>
          <w:sz w:val="24"/>
          <w:szCs w:val="24"/>
          <w:rtl/>
          <w:lang w:eastAsia="he-IL"/>
        </w:rPr>
        <w:t>ה</w:t>
      </w:r>
      <w:r w:rsidRPr="003C0251">
        <w:rPr>
          <w:rFonts w:ascii="David" w:eastAsia="Times New Roman" w:hAnsi="David" w:cs="David"/>
          <w:sz w:val="24"/>
          <w:szCs w:val="24"/>
          <w:rtl/>
          <w:lang w:eastAsia="he-IL"/>
        </w:rPr>
        <w:t>אמון ואת תחושת הביטחון</w:t>
      </w:r>
      <w:r w:rsidRPr="003C0251">
        <w:rPr>
          <w:rFonts w:ascii="David" w:eastAsia="Times New Roman" w:hAnsi="David" w:cs="David" w:hint="cs"/>
          <w:sz w:val="24"/>
          <w:szCs w:val="24"/>
          <w:rtl/>
          <w:lang w:eastAsia="he-IL"/>
        </w:rPr>
        <w:t xml:space="preserve"> של הציבור</w:t>
      </w:r>
      <w:r w:rsidRPr="003C0251">
        <w:rPr>
          <w:rFonts w:ascii="David" w:eastAsia="Times New Roman" w:hAnsi="David" w:cs="David"/>
          <w:sz w:val="24"/>
          <w:szCs w:val="24"/>
          <w:rtl/>
          <w:lang w:eastAsia="he-IL"/>
        </w:rPr>
        <w:t xml:space="preserve">. </w:t>
      </w:r>
      <w:r w:rsidRPr="003C0251">
        <w:rPr>
          <w:rFonts w:ascii="David" w:eastAsia="Times New Roman" w:hAnsi="David" w:cs="David" w:hint="cs"/>
          <w:sz w:val="24"/>
          <w:szCs w:val="24"/>
          <w:rtl/>
          <w:lang w:eastAsia="he-IL"/>
        </w:rPr>
        <w:t xml:space="preserve">בהתאם להחלטות הממשלה לעיל, כל עוד הן עומדות בתוקפן, ובכפוף לכל דין ונוהל, היחידה תתוקצב בסך של 10 מיליון ₪ לצורך פעילותה בשנים 2024-2026. </w:t>
      </w:r>
    </w:p>
    <w:p w14:paraId="77390BD4" w14:textId="77777777" w:rsidR="005B26DB" w:rsidRPr="00650428" w:rsidRDefault="005B26DB" w:rsidP="007141AA">
      <w:pPr>
        <w:spacing w:after="0" w:line="360" w:lineRule="auto"/>
        <w:jc w:val="both"/>
        <w:rPr>
          <w:rFonts w:ascii="David" w:eastAsia="Times New Roman" w:hAnsi="David" w:cs="David"/>
          <w:b/>
          <w:bCs/>
          <w:sz w:val="24"/>
          <w:szCs w:val="24"/>
          <w:rtl/>
          <w:lang w:eastAsia="he-IL"/>
        </w:rPr>
      </w:pPr>
    </w:p>
    <w:p w14:paraId="53EFA065" w14:textId="0F6327A0" w:rsidR="002869BE" w:rsidRPr="001D6B37" w:rsidRDefault="00C5430C" w:rsidP="007141AA">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eastAsia="he-IL"/>
        </w:rPr>
        <w:t>ה</w:t>
      </w:r>
      <w:r w:rsidR="000F7D16" w:rsidRPr="001D6B37">
        <w:rPr>
          <w:rFonts w:ascii="David" w:eastAsia="Times New Roman" w:hAnsi="David" w:cs="David"/>
          <w:b/>
          <w:bCs/>
          <w:color w:val="000000"/>
          <w:sz w:val="24"/>
          <w:szCs w:val="24"/>
          <w:rtl/>
          <w:lang w:eastAsia="he-IL"/>
        </w:rPr>
        <w:t>מועד אחרון להגשת הצעות הנו</w:t>
      </w:r>
      <w:r w:rsidR="008F5AA4" w:rsidRPr="001D6B37">
        <w:rPr>
          <w:rFonts w:ascii="David" w:eastAsia="Times New Roman" w:hAnsi="David" w:cs="David"/>
          <w:b/>
          <w:bCs/>
          <w:color w:val="000000"/>
          <w:sz w:val="24"/>
          <w:szCs w:val="24"/>
          <w:rtl/>
          <w:lang w:eastAsia="he-IL"/>
        </w:rPr>
        <w:t xml:space="preserve"> </w:t>
      </w:r>
      <w:r w:rsidR="003C0251">
        <w:rPr>
          <w:rFonts w:ascii="David" w:eastAsia="Times New Roman" w:hAnsi="David" w:cs="David" w:hint="cs"/>
          <w:b/>
          <w:bCs/>
          <w:color w:val="000000"/>
          <w:sz w:val="24"/>
          <w:szCs w:val="24"/>
          <w:rtl/>
          <w:lang w:eastAsia="he-IL"/>
        </w:rPr>
        <w:t>30.10.2024</w:t>
      </w:r>
      <w:r w:rsidR="00650428">
        <w:rPr>
          <w:rFonts w:ascii="David" w:eastAsia="Times New Roman" w:hAnsi="David" w:cs="David" w:hint="cs"/>
          <w:b/>
          <w:bCs/>
          <w:color w:val="000000"/>
          <w:sz w:val="24"/>
          <w:szCs w:val="24"/>
          <w:rtl/>
          <w:lang w:eastAsia="he-IL"/>
        </w:rPr>
        <w:t xml:space="preserve"> </w:t>
      </w:r>
      <w:r w:rsidR="004A4BCD" w:rsidRPr="004A4BCD">
        <w:rPr>
          <w:rFonts w:ascii="David" w:eastAsia="Times New Roman" w:hAnsi="David" w:cs="David" w:hint="cs"/>
          <w:b/>
          <w:bCs/>
          <w:color w:val="000000"/>
          <w:sz w:val="24"/>
          <w:szCs w:val="24"/>
          <w:rtl/>
          <w:lang w:eastAsia="he-IL"/>
        </w:rPr>
        <w:t xml:space="preserve"> עד השעה 12:00.</w:t>
      </w:r>
      <w:r w:rsidR="004A4BCD">
        <w:rPr>
          <w:rFonts w:ascii="David" w:eastAsia="Times New Roman" w:hAnsi="David" w:cs="David" w:hint="cs"/>
          <w:color w:val="000000"/>
          <w:sz w:val="24"/>
          <w:szCs w:val="24"/>
          <w:rtl/>
          <w:lang w:eastAsia="he-IL"/>
        </w:rPr>
        <w:t xml:space="preserve"> </w:t>
      </w:r>
      <w:r w:rsidRPr="001D6B37">
        <w:rPr>
          <w:rFonts w:ascii="David" w:eastAsia="Times New Roman" w:hAnsi="David" w:cs="David"/>
          <w:color w:val="000000"/>
          <w:sz w:val="24"/>
          <w:szCs w:val="24"/>
          <w:rtl/>
          <w:lang w:eastAsia="he-IL"/>
        </w:rPr>
        <w:t>שאר המועדים מפורטים במסמכי המכרז.</w:t>
      </w:r>
    </w:p>
    <w:p w14:paraId="2AE914AA" w14:textId="77777777" w:rsidR="002869BE" w:rsidRPr="001D6B37" w:rsidRDefault="00C5430C" w:rsidP="002869BE">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eastAsia="he-IL"/>
        </w:rPr>
        <w:t xml:space="preserve"> * המשרד שומר לעצמו את הזכות לשנות את המועדים שפורטו במסמכי המכרז, לפי שיקול דעתו הבלעדי.</w:t>
      </w:r>
    </w:p>
    <w:p w14:paraId="4ACA8CA8" w14:textId="77777777" w:rsidR="00A90F71" w:rsidRPr="001D6B37" w:rsidRDefault="00A90F71" w:rsidP="002869BE">
      <w:pPr>
        <w:spacing w:after="0" w:line="360" w:lineRule="auto"/>
        <w:jc w:val="both"/>
        <w:rPr>
          <w:rFonts w:ascii="David" w:eastAsia="Times New Roman" w:hAnsi="David" w:cs="David"/>
          <w:b/>
          <w:bCs/>
          <w:sz w:val="24"/>
          <w:szCs w:val="24"/>
          <w:rtl/>
          <w:lang w:eastAsia="he-IL"/>
        </w:rPr>
      </w:pPr>
    </w:p>
    <w:p w14:paraId="5782ED22" w14:textId="375AE48F" w:rsidR="008F5AA4" w:rsidRPr="001D6B37" w:rsidRDefault="00C5430C" w:rsidP="00FA5839">
      <w:pPr>
        <w:numPr>
          <w:ilvl w:val="0"/>
          <w:numId w:val="11"/>
        </w:numPr>
        <w:spacing w:after="0" w:line="360" w:lineRule="auto"/>
        <w:outlineLvl w:val="1"/>
        <w:rPr>
          <w:rFonts w:ascii="David" w:eastAsia="Times New Roman" w:hAnsi="David" w:cs="David"/>
          <w:b/>
          <w:bCs/>
          <w:color w:val="000000"/>
          <w:sz w:val="24"/>
          <w:szCs w:val="24"/>
          <w:lang w:eastAsia="he-IL"/>
        </w:rPr>
      </w:pPr>
      <w:r w:rsidRPr="001D6B37">
        <w:rPr>
          <w:rFonts w:ascii="David" w:eastAsia="Times New Roman" w:hAnsi="David" w:cs="David"/>
          <w:b/>
          <w:bCs/>
          <w:color w:val="000000"/>
          <w:sz w:val="24"/>
          <w:szCs w:val="24"/>
          <w:rtl/>
          <w:lang w:eastAsia="he-IL"/>
        </w:rPr>
        <w:t xml:space="preserve">הגשת הצעות (פרטים נוספים במסמכי המכרז סעיף </w:t>
      </w:r>
      <w:r w:rsidR="003C0251">
        <w:rPr>
          <w:rFonts w:ascii="David" w:eastAsia="Times New Roman" w:hAnsi="David" w:cs="David" w:hint="cs"/>
          <w:b/>
          <w:bCs/>
          <w:color w:val="000000"/>
          <w:sz w:val="24"/>
          <w:szCs w:val="24"/>
          <w:rtl/>
          <w:lang w:eastAsia="he-IL"/>
        </w:rPr>
        <w:t>5.4</w:t>
      </w:r>
      <w:r w:rsidR="00344757" w:rsidRPr="001D6B37">
        <w:rPr>
          <w:rFonts w:ascii="David" w:eastAsia="Times New Roman" w:hAnsi="David" w:cs="David"/>
          <w:b/>
          <w:bCs/>
          <w:color w:val="000000"/>
          <w:sz w:val="24"/>
          <w:szCs w:val="24"/>
          <w:rtl/>
          <w:lang w:eastAsia="he-IL"/>
        </w:rPr>
        <w:t>-</w:t>
      </w:r>
      <w:r w:rsidRPr="001D6B37">
        <w:rPr>
          <w:rFonts w:ascii="David" w:eastAsia="Times New Roman" w:hAnsi="David" w:cs="David"/>
          <w:b/>
          <w:bCs/>
          <w:color w:val="000000"/>
          <w:sz w:val="24"/>
          <w:szCs w:val="24"/>
          <w:rtl/>
          <w:lang w:eastAsia="he-IL"/>
        </w:rPr>
        <w:t xml:space="preserve"> </w:t>
      </w:r>
      <w:r w:rsidR="003C0251">
        <w:rPr>
          <w:rFonts w:ascii="David" w:eastAsia="Times New Roman" w:hAnsi="David" w:cs="David" w:hint="cs"/>
          <w:b/>
          <w:bCs/>
          <w:color w:val="000000"/>
          <w:sz w:val="24"/>
          <w:szCs w:val="24"/>
          <w:rtl/>
          <w:lang w:eastAsia="he-IL"/>
        </w:rPr>
        <w:t>אופן</w:t>
      </w:r>
      <w:r w:rsidRPr="001D6B37">
        <w:rPr>
          <w:rFonts w:ascii="David" w:eastAsia="Times New Roman" w:hAnsi="David" w:cs="David"/>
          <w:b/>
          <w:bCs/>
          <w:color w:val="000000"/>
          <w:sz w:val="24"/>
          <w:szCs w:val="24"/>
          <w:rtl/>
          <w:lang w:eastAsia="he-IL"/>
        </w:rPr>
        <w:t xml:space="preserve"> הגשת ה</w:t>
      </w:r>
      <w:r w:rsidR="00A90F71" w:rsidRPr="001D6B37">
        <w:rPr>
          <w:rFonts w:ascii="David" w:eastAsia="Times New Roman" w:hAnsi="David" w:cs="David"/>
          <w:b/>
          <w:bCs/>
          <w:color w:val="000000"/>
          <w:sz w:val="24"/>
          <w:szCs w:val="24"/>
          <w:rtl/>
          <w:lang w:eastAsia="he-IL"/>
        </w:rPr>
        <w:t>צעות</w:t>
      </w:r>
      <w:r w:rsidRPr="001D6B37">
        <w:rPr>
          <w:rFonts w:ascii="David" w:eastAsia="Times New Roman" w:hAnsi="David" w:cs="David"/>
          <w:b/>
          <w:bCs/>
          <w:color w:val="000000"/>
          <w:sz w:val="24"/>
          <w:szCs w:val="24"/>
          <w:rtl/>
          <w:lang w:eastAsia="he-IL"/>
        </w:rPr>
        <w:t>).</w:t>
      </w:r>
    </w:p>
    <w:p w14:paraId="711DABE9" w14:textId="77777777" w:rsidR="004A4BCD" w:rsidRDefault="004A4BCD" w:rsidP="004A4BCD">
      <w:pPr>
        <w:pStyle w:val="a5"/>
        <w:spacing w:after="120" w:line="360" w:lineRule="auto"/>
        <w:ind w:left="360"/>
        <w:contextualSpacing/>
        <w:jc w:val="both"/>
        <w:rPr>
          <w:rFonts w:ascii="David" w:hAnsi="David" w:cs="David"/>
          <w:sz w:val="24"/>
          <w:szCs w:val="24"/>
        </w:rPr>
      </w:pPr>
      <w:r>
        <w:rPr>
          <w:rFonts w:ascii="David" w:hAnsi="David" w:cs="David"/>
          <w:sz w:val="24"/>
          <w:szCs w:val="24"/>
          <w:rtl/>
        </w:rPr>
        <w:t xml:space="preserve">הגשת ההצעות למכרז תבוצע באופן מקוון. לצורך הגשת ההצעות יידרש המציע להזדהות באמצעות מערכת ההזדהות הממשלתית. </w:t>
      </w:r>
    </w:p>
    <w:p w14:paraId="1A58F2C6" w14:textId="77777777" w:rsidR="004A4BCD" w:rsidRDefault="004A4BCD" w:rsidP="009240A8">
      <w:pPr>
        <w:pStyle w:val="a5"/>
        <w:spacing w:before="120" w:after="120" w:line="360" w:lineRule="auto"/>
        <w:ind w:left="360"/>
        <w:jc w:val="both"/>
        <w:rPr>
          <w:rFonts w:ascii="David" w:hAnsi="David" w:cs="David"/>
          <w:sz w:val="24"/>
          <w:szCs w:val="24"/>
        </w:rPr>
      </w:pPr>
      <w:r>
        <w:rPr>
          <w:rFonts w:ascii="David" w:hAnsi="David" w:cs="David"/>
          <w:sz w:val="24"/>
          <w:szCs w:val="24"/>
          <w:rtl/>
        </w:rPr>
        <w:t>טרם הגשת ההצעה, מומלץ לבצע רישום מוקדם למערכת ההזדהות הממשלתית.</w:t>
      </w:r>
    </w:p>
    <w:p w14:paraId="03F94D30" w14:textId="7ADD964C" w:rsidR="005B26DB" w:rsidRDefault="004A4BCD" w:rsidP="009240A8">
      <w:pPr>
        <w:pStyle w:val="a5"/>
        <w:spacing w:after="0" w:line="360" w:lineRule="auto"/>
        <w:ind w:left="360"/>
        <w:jc w:val="both"/>
        <w:rPr>
          <w:rFonts w:ascii="David" w:hAnsi="David" w:cs="David"/>
          <w:sz w:val="24"/>
          <w:szCs w:val="24"/>
          <w:rtl/>
        </w:rPr>
      </w:pPr>
      <w:r w:rsidRPr="00831F0E">
        <w:rPr>
          <w:rFonts w:ascii="David" w:hAnsi="David" w:cs="David"/>
          <w:sz w:val="24"/>
          <w:szCs w:val="24"/>
          <w:rtl/>
        </w:rPr>
        <w:t xml:space="preserve">הכניסה לעמוד הגשת ההצעות היא באמצעות </w:t>
      </w:r>
      <w:r w:rsidR="005B26DB">
        <w:rPr>
          <w:rFonts w:ascii="David" w:hAnsi="David" w:cs="David" w:hint="cs"/>
          <w:sz w:val="24"/>
          <w:szCs w:val="24"/>
          <w:rtl/>
        </w:rPr>
        <w:t>אתר מנהל הרכש בכתובת:</w:t>
      </w:r>
    </w:p>
    <w:p w14:paraId="21DBE03E" w14:textId="74B27157" w:rsidR="00650428" w:rsidRPr="00650428" w:rsidRDefault="005B4E9F" w:rsidP="009240A8">
      <w:pPr>
        <w:pStyle w:val="a5"/>
        <w:spacing w:after="0" w:line="360" w:lineRule="auto"/>
        <w:ind w:left="360"/>
        <w:jc w:val="both"/>
        <w:rPr>
          <w:rFonts w:ascii="David" w:hAnsi="David" w:cs="David"/>
          <w:sz w:val="24"/>
          <w:szCs w:val="24"/>
          <w:rtl/>
        </w:rPr>
      </w:pPr>
      <w:hyperlink r:id="rId9" w:history="1">
        <w:r w:rsidR="00650428" w:rsidRPr="00FE2AED">
          <w:rPr>
            <w:rStyle w:val="Hyperlink"/>
            <w:rFonts w:ascii="David" w:hAnsi="David" w:cs="David"/>
            <w:sz w:val="24"/>
            <w:szCs w:val="24"/>
          </w:rPr>
          <w:t>https://mr.gov.il/ilgstorefront/he</w:t>
        </w:r>
      </w:hyperlink>
      <w:r w:rsidR="00650428">
        <w:rPr>
          <w:rFonts w:ascii="David" w:hAnsi="David" w:cs="David" w:hint="cs"/>
          <w:sz w:val="24"/>
          <w:szCs w:val="24"/>
          <w:rtl/>
        </w:rPr>
        <w:t xml:space="preserve"> </w:t>
      </w:r>
    </w:p>
    <w:p w14:paraId="5026FBFC" w14:textId="77777777" w:rsidR="002869BE" w:rsidRPr="001D6B37" w:rsidRDefault="00C5430C" w:rsidP="009240A8">
      <w:pPr>
        <w:numPr>
          <w:ilvl w:val="0"/>
          <w:numId w:val="11"/>
        </w:numPr>
        <w:spacing w:after="0" w:line="360" w:lineRule="auto"/>
        <w:jc w:val="both"/>
        <w:outlineLvl w:val="1"/>
        <w:rPr>
          <w:rFonts w:ascii="David" w:eastAsia="Times New Roman" w:hAnsi="David" w:cs="David"/>
          <w:sz w:val="24"/>
          <w:szCs w:val="24"/>
          <w:lang w:eastAsia="he-IL"/>
        </w:rPr>
      </w:pPr>
      <w:r w:rsidRPr="001D6B37">
        <w:rPr>
          <w:rFonts w:ascii="David" w:eastAsia="Times New Roman" w:hAnsi="David" w:cs="David"/>
          <w:b/>
          <w:bCs/>
          <w:sz w:val="24"/>
          <w:szCs w:val="24"/>
          <w:rtl/>
          <w:lang w:eastAsia="he-IL"/>
        </w:rPr>
        <w:t>תקופת ההתקשרות</w:t>
      </w:r>
    </w:p>
    <w:p w14:paraId="2B92A08E" w14:textId="786E6A9A" w:rsidR="008256A2" w:rsidRPr="001D6B37" w:rsidRDefault="00C5430C" w:rsidP="009240A8">
      <w:pPr>
        <w:spacing w:line="360" w:lineRule="auto"/>
        <w:ind w:left="360"/>
        <w:jc w:val="both"/>
        <w:rPr>
          <w:rFonts w:ascii="David" w:hAnsi="David" w:cs="David"/>
          <w:sz w:val="24"/>
          <w:szCs w:val="24"/>
          <w:rtl/>
        </w:rPr>
      </w:pPr>
      <w:r w:rsidRPr="001D6B37">
        <w:rPr>
          <w:rFonts w:ascii="David" w:hAnsi="David" w:cs="David"/>
          <w:sz w:val="24"/>
          <w:szCs w:val="24"/>
          <w:rtl/>
        </w:rPr>
        <w:t xml:space="preserve">תקופת ההתקשרות הינה ל </w:t>
      </w:r>
      <w:r w:rsidR="003C0251">
        <w:rPr>
          <w:rFonts w:ascii="David" w:hAnsi="David" w:cs="David" w:hint="cs"/>
          <w:sz w:val="24"/>
          <w:szCs w:val="24"/>
          <w:rtl/>
        </w:rPr>
        <w:t>12</w:t>
      </w:r>
      <w:r w:rsidRPr="001D6B37">
        <w:rPr>
          <w:rFonts w:ascii="David" w:hAnsi="David" w:cs="David"/>
          <w:sz w:val="24"/>
          <w:szCs w:val="24"/>
          <w:rtl/>
        </w:rPr>
        <w:t xml:space="preserve"> חודשים, עם אופציה להארכה עד </w:t>
      </w:r>
      <w:r w:rsidR="003C0251">
        <w:rPr>
          <w:rFonts w:ascii="David" w:hAnsi="David" w:cs="David" w:hint="cs"/>
          <w:sz w:val="24"/>
          <w:szCs w:val="24"/>
          <w:rtl/>
        </w:rPr>
        <w:t>48</w:t>
      </w:r>
      <w:r w:rsidRPr="001D6B37">
        <w:rPr>
          <w:rFonts w:ascii="David" w:hAnsi="David" w:cs="David"/>
          <w:sz w:val="24"/>
          <w:szCs w:val="24"/>
          <w:rtl/>
        </w:rPr>
        <w:t xml:space="preserve"> חודשים נוספים, עד 12 חודשים בכל פעם (סה"כ </w:t>
      </w:r>
      <w:r w:rsidR="004A4BCD">
        <w:rPr>
          <w:rFonts w:ascii="David" w:hAnsi="David" w:cs="David" w:hint="cs"/>
          <w:sz w:val="24"/>
          <w:szCs w:val="24"/>
          <w:rtl/>
        </w:rPr>
        <w:t>60</w:t>
      </w:r>
      <w:r w:rsidRPr="001D6B37">
        <w:rPr>
          <w:rFonts w:ascii="David" w:hAnsi="David" w:cs="David"/>
          <w:sz w:val="24"/>
          <w:szCs w:val="24"/>
          <w:rtl/>
        </w:rPr>
        <w:t xml:space="preserve"> חודשים).</w:t>
      </w:r>
    </w:p>
    <w:p w14:paraId="33BCEA7D" w14:textId="77777777" w:rsidR="00F55DB0" w:rsidRDefault="002869BE" w:rsidP="009240A8">
      <w:pPr>
        <w:numPr>
          <w:ilvl w:val="0"/>
          <w:numId w:val="11"/>
        </w:numPr>
        <w:spacing w:after="0" w:line="360" w:lineRule="auto"/>
        <w:ind w:left="368"/>
        <w:jc w:val="both"/>
        <w:outlineLvl w:val="1"/>
        <w:rPr>
          <w:rFonts w:ascii="David" w:eastAsia="Times New Roman" w:hAnsi="David" w:cs="David"/>
          <w:color w:val="000000"/>
          <w:sz w:val="24"/>
          <w:szCs w:val="24"/>
        </w:rPr>
      </w:pPr>
      <w:r w:rsidRPr="001D6B37">
        <w:rPr>
          <w:rFonts w:ascii="David" w:eastAsia="Times New Roman" w:hAnsi="David" w:cs="David"/>
          <w:b/>
          <w:bCs/>
          <w:sz w:val="24"/>
          <w:szCs w:val="24"/>
          <w:rtl/>
          <w:lang w:eastAsia="he-IL"/>
        </w:rPr>
        <w:t xml:space="preserve">תנאי סף – לנוסח המלא והמחייב של תנאי הסף יש לעיין במסמכי המכרז. </w:t>
      </w:r>
      <w:bookmarkStart w:id="0" w:name="_Ref495319697"/>
      <w:bookmarkStart w:id="1" w:name="_Ref463417254"/>
      <w:bookmarkStart w:id="2" w:name="_Ref321923070"/>
    </w:p>
    <w:p w14:paraId="605F40A9" w14:textId="3070031B" w:rsidR="003C0251" w:rsidRPr="006154C2" w:rsidRDefault="003C0251" w:rsidP="003C0251">
      <w:pPr>
        <w:pStyle w:val="a5"/>
        <w:numPr>
          <w:ilvl w:val="1"/>
          <w:numId w:val="33"/>
        </w:numPr>
        <w:spacing w:after="0" w:line="360" w:lineRule="auto"/>
        <w:jc w:val="both"/>
        <w:rPr>
          <w:rFonts w:ascii="David" w:hAnsi="David" w:cs="David"/>
          <w:sz w:val="24"/>
          <w:szCs w:val="24"/>
        </w:rPr>
      </w:pPr>
      <w:bookmarkStart w:id="3" w:name="_Ref491783064"/>
      <w:bookmarkStart w:id="4" w:name="_Ref52798156"/>
      <w:bookmarkEnd w:id="0"/>
      <w:bookmarkEnd w:id="1"/>
      <w:r w:rsidRPr="006154C2">
        <w:rPr>
          <w:rFonts w:ascii="David" w:hAnsi="David" w:cs="David"/>
          <w:color w:val="000000"/>
          <w:sz w:val="24"/>
          <w:szCs w:val="24"/>
          <w:rtl/>
        </w:rPr>
        <w:t xml:space="preserve">ככל שהמציע הינו תאגיד/שותפות רשומה: </w:t>
      </w:r>
      <w:r w:rsidRPr="006154C2">
        <w:rPr>
          <w:rFonts w:ascii="David" w:hAnsi="David" w:cs="David"/>
          <w:sz w:val="24"/>
          <w:szCs w:val="24"/>
          <w:rtl/>
        </w:rPr>
        <w:t xml:space="preserve">אישור עו"ד על זהות </w:t>
      </w:r>
      <w:proofErr w:type="spellStart"/>
      <w:r w:rsidRPr="006154C2">
        <w:rPr>
          <w:rFonts w:ascii="David" w:hAnsi="David" w:cs="David"/>
          <w:sz w:val="24"/>
          <w:szCs w:val="24"/>
          <w:rtl/>
        </w:rPr>
        <w:t>מורשי</w:t>
      </w:r>
      <w:proofErr w:type="spellEnd"/>
      <w:r w:rsidRPr="006154C2">
        <w:rPr>
          <w:rFonts w:ascii="David" w:hAnsi="David" w:cs="David"/>
          <w:sz w:val="24"/>
          <w:szCs w:val="24"/>
          <w:rtl/>
        </w:rPr>
        <w:t xml:space="preserve"> החתימה</w:t>
      </w:r>
      <w:bookmarkStart w:id="5" w:name="_Ref491783077"/>
      <w:bookmarkStart w:id="6" w:name="_Ref321923565"/>
      <w:bookmarkStart w:id="7" w:name="_Ref526062092"/>
      <w:bookmarkEnd w:id="3"/>
      <w:bookmarkEnd w:id="4"/>
      <w:r w:rsidRPr="006154C2">
        <w:rPr>
          <w:rFonts w:ascii="David" w:hAnsi="David" w:cs="David"/>
          <w:sz w:val="24"/>
          <w:szCs w:val="24"/>
          <w:rtl/>
        </w:rPr>
        <w:t>.</w:t>
      </w:r>
    </w:p>
    <w:p w14:paraId="4AAB28ED" w14:textId="77777777" w:rsidR="006154C2" w:rsidRPr="006154C2" w:rsidRDefault="003C0251" w:rsidP="006154C2">
      <w:pPr>
        <w:pStyle w:val="a5"/>
        <w:numPr>
          <w:ilvl w:val="1"/>
          <w:numId w:val="33"/>
        </w:numPr>
        <w:spacing w:after="0" w:line="360" w:lineRule="auto"/>
        <w:jc w:val="both"/>
        <w:rPr>
          <w:rFonts w:ascii="David" w:hAnsi="David" w:cs="David"/>
          <w:sz w:val="24"/>
          <w:szCs w:val="24"/>
        </w:rPr>
      </w:pPr>
      <w:r w:rsidRPr="006154C2">
        <w:rPr>
          <w:rFonts w:ascii="David" w:hAnsi="David" w:cs="David"/>
          <w:sz w:val="24"/>
          <w:szCs w:val="24"/>
          <w:rtl/>
        </w:rPr>
        <w:t>בעל אישור בר תוקף מטעם פקיד שומה</w:t>
      </w:r>
      <w:bookmarkEnd w:id="6"/>
      <w:bookmarkEnd w:id="7"/>
      <w:r w:rsidRPr="006154C2">
        <w:rPr>
          <w:rFonts w:ascii="David" w:hAnsi="David" w:cs="David"/>
          <w:sz w:val="24"/>
          <w:szCs w:val="24"/>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bookmarkStart w:id="8" w:name="_Ref526062406"/>
    </w:p>
    <w:p w14:paraId="49B8C27D" w14:textId="77777777" w:rsidR="006154C2" w:rsidRPr="006154C2" w:rsidRDefault="006154C2" w:rsidP="006154C2">
      <w:pPr>
        <w:pStyle w:val="a5"/>
        <w:numPr>
          <w:ilvl w:val="1"/>
          <w:numId w:val="33"/>
        </w:numPr>
        <w:spacing w:after="0" w:line="360" w:lineRule="auto"/>
        <w:jc w:val="both"/>
        <w:rPr>
          <w:rFonts w:ascii="David" w:hAnsi="David" w:cs="David"/>
          <w:sz w:val="24"/>
          <w:szCs w:val="24"/>
        </w:rPr>
      </w:pPr>
      <w:r w:rsidRPr="006154C2">
        <w:rPr>
          <w:rFonts w:ascii="David" w:hAnsi="David" w:cs="David"/>
          <w:sz w:val="24"/>
          <w:szCs w:val="24"/>
          <w:rtl/>
        </w:rPr>
        <w:t xml:space="preserve">המציע ו"בעל זיקה" אליו (כהגדרתו בסעיף 2ב לחוק עסקאות גופים ציבוריים) לא הורשעו ביותר משתי עבירות לפי </w:t>
      </w:r>
      <w:hyperlink r:id="rId10" w:history="1">
        <w:r w:rsidRPr="006154C2">
          <w:rPr>
            <w:rStyle w:val="Hyperlink"/>
            <w:rFonts w:ascii="David" w:hAnsi="David" w:cs="David"/>
            <w:sz w:val="24"/>
            <w:szCs w:val="24"/>
            <w:rtl/>
          </w:rPr>
          <w:t>חוק עובדים זרים, התשנ"א-1991</w:t>
        </w:r>
      </w:hyperlink>
      <w:r w:rsidRPr="006154C2">
        <w:rPr>
          <w:rFonts w:ascii="David" w:hAnsi="David" w:cs="David"/>
          <w:sz w:val="24"/>
          <w:szCs w:val="24"/>
          <w:rtl/>
        </w:rPr>
        <w:t xml:space="preserve"> או שהורשעו כאמור, אך חלפה שנה אחת לפחות ממועד ההרשעה האחרונה ועד למועד הגשת ההצעה.</w:t>
      </w:r>
      <w:bookmarkStart w:id="9" w:name="_Ref526062579"/>
      <w:bookmarkEnd w:id="8"/>
    </w:p>
    <w:p w14:paraId="7B736D55" w14:textId="2A318B46" w:rsidR="006154C2" w:rsidRPr="006154C2" w:rsidRDefault="006154C2" w:rsidP="006154C2">
      <w:pPr>
        <w:pStyle w:val="a5"/>
        <w:numPr>
          <w:ilvl w:val="1"/>
          <w:numId w:val="33"/>
        </w:numPr>
        <w:spacing w:after="0" w:line="360" w:lineRule="auto"/>
        <w:jc w:val="both"/>
        <w:rPr>
          <w:rFonts w:ascii="David" w:hAnsi="David" w:cs="David"/>
          <w:sz w:val="24"/>
          <w:szCs w:val="24"/>
          <w:rtl/>
        </w:rPr>
      </w:pPr>
      <w:r w:rsidRPr="006154C2">
        <w:rPr>
          <w:rFonts w:ascii="David" w:hAnsi="David" w:cs="David"/>
          <w:sz w:val="24"/>
          <w:szCs w:val="24"/>
          <w:rtl/>
        </w:rPr>
        <w:t xml:space="preserve">המציע עומד בהוראות סעיף 9 לחוק שוויון זכויות לאנשים עם מוגבלות, </w:t>
      </w:r>
      <w:proofErr w:type="spellStart"/>
      <w:r w:rsidRPr="006154C2">
        <w:rPr>
          <w:rFonts w:ascii="David" w:hAnsi="David" w:cs="David"/>
          <w:sz w:val="24"/>
          <w:szCs w:val="24"/>
          <w:rtl/>
        </w:rPr>
        <w:t>התשנ"ח</w:t>
      </w:r>
      <w:proofErr w:type="spellEnd"/>
      <w:r w:rsidRPr="006154C2">
        <w:rPr>
          <w:rFonts w:ascii="David" w:hAnsi="David" w:cs="David"/>
          <w:sz w:val="24"/>
          <w:szCs w:val="24"/>
          <w:rtl/>
        </w:rPr>
        <w:t xml:space="preserve"> 1998 או שהן אינן חלות עליו, וכן פועל כמתחייב בסעיף 2ב1 לחוק עסקאות גופים ציבוריים.</w:t>
      </w:r>
      <w:bookmarkEnd w:id="9"/>
    </w:p>
    <w:bookmarkEnd w:id="2"/>
    <w:bookmarkEnd w:id="5"/>
    <w:p w14:paraId="7240608A" w14:textId="07C288E4" w:rsidR="00EA5914" w:rsidRPr="006154C2" w:rsidRDefault="00034D42" w:rsidP="006154C2">
      <w:pPr>
        <w:numPr>
          <w:ilvl w:val="0"/>
          <w:numId w:val="11"/>
        </w:numPr>
        <w:spacing w:before="120" w:after="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תנאי סף מקצועיים כמפורט במסמכי המכרז.</w:t>
      </w:r>
    </w:p>
    <w:p w14:paraId="19B6BC3F"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 xml:space="preserve">זכויות המשרד </w:t>
      </w:r>
    </w:p>
    <w:p w14:paraId="12606C2B" w14:textId="77777777" w:rsidR="009C71A8" w:rsidRPr="001D6B37" w:rsidRDefault="002869BE" w:rsidP="001C5C52">
      <w:pPr>
        <w:spacing w:after="0" w:line="360" w:lineRule="auto"/>
        <w:ind w:left="360"/>
        <w:jc w:val="both"/>
        <w:rPr>
          <w:rFonts w:ascii="David" w:hAnsi="David" w:cs="David"/>
          <w:sz w:val="24"/>
          <w:szCs w:val="24"/>
          <w:rtl/>
        </w:rPr>
      </w:pPr>
      <w:r w:rsidRPr="001D6B37">
        <w:rPr>
          <w:rFonts w:ascii="David" w:hAnsi="David" w:cs="David"/>
          <w:sz w:val="24"/>
          <w:szCs w:val="24"/>
          <w:rtl/>
        </w:rPr>
        <w:t xml:space="preserve">כמפורט במסמכי המכרז. יובהר כי </w:t>
      </w:r>
      <w:r w:rsidRPr="001D6B37">
        <w:rPr>
          <w:rFonts w:ascii="David" w:hAnsi="David" w:cs="David"/>
          <w:color w:val="000000"/>
          <w:sz w:val="24"/>
          <w:szCs w:val="24"/>
          <w:rtl/>
        </w:rPr>
        <w:t>המשרד רשאי לבטל את המכרז או לצאת בבקשה למכרז חדש וזאת על פי החלטתו, ללא מתן הסברים לספק או לכל גורם אחר וללא הודעה מוקדמת.</w:t>
      </w:r>
    </w:p>
    <w:p w14:paraId="182278B4"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 xml:space="preserve">פרסום המכרז </w:t>
      </w:r>
    </w:p>
    <w:p w14:paraId="7D7D4503" w14:textId="77777777" w:rsidR="002869BE" w:rsidRPr="001D6B37" w:rsidRDefault="00C5430C" w:rsidP="00A449C6">
      <w:pPr>
        <w:spacing w:after="0" w:line="360" w:lineRule="auto"/>
        <w:ind w:left="368"/>
        <w:jc w:val="both"/>
        <w:rPr>
          <w:rFonts w:ascii="David" w:hAnsi="David" w:cs="David"/>
          <w:b/>
          <w:bCs/>
          <w:sz w:val="24"/>
          <w:szCs w:val="24"/>
          <w:rtl/>
        </w:rPr>
      </w:pPr>
      <w:r w:rsidRPr="001D6B37">
        <w:rPr>
          <w:rFonts w:ascii="David" w:hAnsi="David" w:cs="David"/>
          <w:sz w:val="24"/>
          <w:szCs w:val="24"/>
          <w:rtl/>
        </w:rPr>
        <w:t xml:space="preserve">מסמכי המכרז יפורסמו באתר </w:t>
      </w:r>
      <w:r w:rsidR="00A449C6" w:rsidRPr="001D6B37">
        <w:rPr>
          <w:rFonts w:ascii="David" w:hAnsi="David" w:cs="David"/>
          <w:sz w:val="24"/>
          <w:szCs w:val="24"/>
          <w:rtl/>
        </w:rPr>
        <w:t xml:space="preserve">מנהל הרכש הממשלתי ובאתר </w:t>
      </w:r>
      <w:r w:rsidRPr="001D6B37">
        <w:rPr>
          <w:rFonts w:ascii="David" w:hAnsi="David" w:cs="David"/>
          <w:sz w:val="24"/>
          <w:szCs w:val="24"/>
          <w:rtl/>
        </w:rPr>
        <w:t>האינטרנט של משרד המשפטים, תחת הכותרת "פרסומים-מכרזי טובין ושירותים". יודגש כי ככל שקיימת סתירה</w:t>
      </w:r>
      <w:r w:rsidR="001C5C52" w:rsidRPr="001D6B37">
        <w:rPr>
          <w:rFonts w:ascii="David" w:hAnsi="David" w:cs="David"/>
          <w:sz w:val="24"/>
          <w:szCs w:val="24"/>
          <w:rtl/>
        </w:rPr>
        <w:t xml:space="preserve"> </w:t>
      </w:r>
      <w:r w:rsidRPr="001D6B37">
        <w:rPr>
          <w:rFonts w:ascii="David" w:hAnsi="David" w:cs="David"/>
          <w:sz w:val="24"/>
          <w:szCs w:val="24"/>
          <w:rtl/>
        </w:rPr>
        <w:t xml:space="preserve">בין מסמכי המכרז לכתוב במודעה זו, האמור במסמכי המכרז יגבר. </w:t>
      </w:r>
      <w:r w:rsidRPr="001D6B37">
        <w:rPr>
          <w:rFonts w:ascii="David" w:hAnsi="David" w:cs="David"/>
          <w:b/>
          <w:bCs/>
          <w:sz w:val="24"/>
          <w:szCs w:val="24"/>
          <w:rtl/>
        </w:rPr>
        <w:t>אין באמור בהודעה זו כדי למצות או לגרוע או להחליף את דרישות המכרז, הנמצאות במסגרת מסמכי המכרז.</w:t>
      </w:r>
    </w:p>
    <w:p w14:paraId="49CD8A10"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קבלת פרטים נוספים</w:t>
      </w:r>
    </w:p>
    <w:p w14:paraId="6D3658F5" w14:textId="77777777" w:rsidR="002869BE" w:rsidRPr="001D6B37" w:rsidRDefault="00C5430C" w:rsidP="00C77DA8">
      <w:pPr>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rPr>
        <w:t xml:space="preserve">ניתן לקבל את מסמכי המכרז, פרטים נוספים ועדכונים בנוגע למכרז באתר האינטרנט של המשרד בכתובת: </w:t>
      </w:r>
    </w:p>
    <w:p w14:paraId="625088D3" w14:textId="7830A293" w:rsidR="003815D2" w:rsidRPr="001D6B37" w:rsidRDefault="006154C2" w:rsidP="005B26DB">
      <w:pPr>
        <w:spacing w:after="0" w:line="360" w:lineRule="auto"/>
        <w:ind w:left="430" w:hanging="70"/>
        <w:rPr>
          <w:rFonts w:ascii="David" w:eastAsia="Times New Roman" w:hAnsi="David" w:cs="David"/>
          <w:color w:val="000000"/>
          <w:sz w:val="24"/>
          <w:szCs w:val="24"/>
          <w:rtl/>
        </w:rPr>
      </w:pPr>
      <w:hyperlink r:id="rId11" w:history="1">
        <w:r w:rsidRPr="00EA176C">
          <w:rPr>
            <w:rStyle w:val="Hyperlink"/>
            <w:rFonts w:ascii="David" w:eastAsia="Times New Roman" w:hAnsi="David" w:cs="David"/>
            <w:sz w:val="24"/>
            <w:szCs w:val="24"/>
          </w:rPr>
          <w:t>https://www.gov.il/he/Departments/publications/Call_for_bids/tender-68-24</w:t>
        </w:r>
      </w:hyperlink>
      <w:r w:rsidR="00856AD1">
        <w:rPr>
          <w:rFonts w:ascii="David" w:eastAsia="Times New Roman" w:hAnsi="David" w:cs="David"/>
          <w:sz w:val="24"/>
          <w:szCs w:val="24"/>
        </w:rPr>
        <w:t xml:space="preserve"> </w:t>
      </w:r>
    </w:p>
    <w:p w14:paraId="2DCA6C0A" w14:textId="36872E89" w:rsidR="005B26DB" w:rsidRDefault="00C5430C" w:rsidP="005B26DB">
      <w:pPr>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rPr>
        <w:t>פניות כל גורם בשאלות ובירורים נוספים בנושא המכרז ייעשו ע</w:t>
      </w:r>
      <w:r w:rsidR="009A0E87" w:rsidRPr="001D6B37">
        <w:rPr>
          <w:rFonts w:ascii="David" w:eastAsia="Times New Roman" w:hAnsi="David" w:cs="David"/>
          <w:color w:val="000000"/>
          <w:sz w:val="24"/>
          <w:szCs w:val="24"/>
          <w:rtl/>
        </w:rPr>
        <w:t>ל פי האמור במסמכי המכרז עד ליום</w:t>
      </w:r>
      <w:r w:rsidR="008F5AA4" w:rsidRPr="001D6B37">
        <w:rPr>
          <w:rFonts w:ascii="David" w:eastAsia="Times New Roman" w:hAnsi="David" w:cs="David"/>
          <w:color w:val="000000"/>
          <w:sz w:val="24"/>
          <w:szCs w:val="24"/>
          <w:rtl/>
        </w:rPr>
        <w:t xml:space="preserve"> </w:t>
      </w:r>
      <w:r w:rsidR="006154C2">
        <w:rPr>
          <w:rFonts w:ascii="David" w:eastAsia="Times New Roman" w:hAnsi="David" w:cs="David" w:hint="cs"/>
          <w:color w:val="000000"/>
          <w:sz w:val="24"/>
          <w:szCs w:val="24"/>
          <w:u w:val="single"/>
          <w:rtl/>
        </w:rPr>
        <w:t>07.10.2024 בשעה 12:00</w:t>
      </w:r>
    </w:p>
    <w:p w14:paraId="41370950" w14:textId="77777777" w:rsidR="005B26DB" w:rsidRPr="001D6B37" w:rsidRDefault="005B26DB" w:rsidP="005B26DB">
      <w:pPr>
        <w:spacing w:after="0" w:line="360" w:lineRule="auto"/>
        <w:ind w:left="430" w:hanging="70"/>
        <w:rPr>
          <w:rFonts w:ascii="David" w:eastAsia="Times New Roman" w:hAnsi="David" w:cs="David"/>
          <w:color w:val="000000"/>
          <w:sz w:val="24"/>
          <w:szCs w:val="24"/>
          <w:rtl/>
        </w:rPr>
      </w:pPr>
    </w:p>
    <w:p w14:paraId="672F4FDE" w14:textId="77777777" w:rsidR="002869BE" w:rsidRPr="001D6B37" w:rsidRDefault="00C5430C" w:rsidP="002869BE">
      <w:pPr>
        <w:spacing w:after="0" w:line="360" w:lineRule="auto"/>
        <w:ind w:left="430" w:hanging="360"/>
        <w:jc w:val="right"/>
        <w:rPr>
          <w:rFonts w:ascii="David" w:hAnsi="David" w:cs="David"/>
          <w:sz w:val="24"/>
          <w:szCs w:val="24"/>
          <w:rtl/>
        </w:rPr>
      </w:pPr>
      <w:r w:rsidRPr="001D6B37">
        <w:rPr>
          <w:rFonts w:ascii="David" w:hAnsi="David" w:cs="David"/>
          <w:sz w:val="24"/>
          <w:szCs w:val="24"/>
          <w:rtl/>
        </w:rPr>
        <w:t>ועדת המכרזים</w:t>
      </w:r>
    </w:p>
    <w:sectPr w:rsidR="002869BE" w:rsidRPr="001D6B37"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96B9F8" w14:textId="77777777" w:rsidR="005B4E9F" w:rsidRDefault="005B4E9F" w:rsidP="000D72CD">
      <w:pPr>
        <w:spacing w:after="0" w:line="240" w:lineRule="auto"/>
      </w:pPr>
      <w:r>
        <w:separator/>
      </w:r>
    </w:p>
  </w:endnote>
  <w:endnote w:type="continuationSeparator" w:id="0">
    <w:p w14:paraId="47F4A87B" w14:textId="77777777" w:rsidR="005B4E9F" w:rsidRDefault="005B4E9F" w:rsidP="000D72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ypoUpright BT">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4EC60D" w14:textId="77777777" w:rsidR="005B4E9F" w:rsidRDefault="005B4E9F" w:rsidP="000D72CD">
      <w:pPr>
        <w:spacing w:after="0" w:line="240" w:lineRule="auto"/>
      </w:pPr>
      <w:r>
        <w:separator/>
      </w:r>
    </w:p>
  </w:footnote>
  <w:footnote w:type="continuationSeparator" w:id="0">
    <w:p w14:paraId="4791E16E" w14:textId="77777777" w:rsidR="005B4E9F" w:rsidRDefault="005B4E9F" w:rsidP="000D72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F3C82"/>
    <w:multiLevelType w:val="multilevel"/>
    <w:tmpl w:val="1B420E00"/>
    <w:lvl w:ilvl="0">
      <w:start w:val="4"/>
      <w:numFmt w:val="decimal"/>
      <w:lvlText w:val="%1"/>
      <w:lvlJc w:val="left"/>
      <w:pPr>
        <w:ind w:left="360" w:hanging="360"/>
      </w:pPr>
      <w:rPr>
        <w:rFonts w:eastAsia="Times New Roman" w:hint="default"/>
        <w:color w:val="000000"/>
      </w:rPr>
    </w:lvl>
    <w:lvl w:ilvl="1">
      <w:start w:val="1"/>
      <w:numFmt w:val="decimal"/>
      <w:lvlText w:val="%1.%2"/>
      <w:lvlJc w:val="left"/>
      <w:pPr>
        <w:ind w:left="728" w:hanging="360"/>
      </w:pPr>
      <w:rPr>
        <w:rFonts w:eastAsia="Times New Roman" w:hint="default"/>
        <w:color w:val="000000"/>
      </w:rPr>
    </w:lvl>
    <w:lvl w:ilvl="2">
      <w:start w:val="1"/>
      <w:numFmt w:val="decimal"/>
      <w:lvlText w:val="%1.%2.%3"/>
      <w:lvlJc w:val="left"/>
      <w:pPr>
        <w:ind w:left="1456" w:hanging="720"/>
      </w:pPr>
      <w:rPr>
        <w:rFonts w:eastAsia="Times New Roman" w:hint="default"/>
        <w:color w:val="000000"/>
      </w:rPr>
    </w:lvl>
    <w:lvl w:ilvl="3">
      <w:start w:val="1"/>
      <w:numFmt w:val="decimal"/>
      <w:lvlText w:val="%1.%2.%3.%4"/>
      <w:lvlJc w:val="left"/>
      <w:pPr>
        <w:ind w:left="1824" w:hanging="720"/>
      </w:pPr>
      <w:rPr>
        <w:rFonts w:eastAsia="Times New Roman" w:hint="default"/>
        <w:color w:val="000000"/>
      </w:rPr>
    </w:lvl>
    <w:lvl w:ilvl="4">
      <w:start w:val="1"/>
      <w:numFmt w:val="decimal"/>
      <w:lvlText w:val="%1.%2.%3.%4.%5"/>
      <w:lvlJc w:val="left"/>
      <w:pPr>
        <w:ind w:left="2552" w:hanging="1080"/>
      </w:pPr>
      <w:rPr>
        <w:rFonts w:eastAsia="Times New Roman" w:hint="default"/>
        <w:color w:val="000000"/>
      </w:rPr>
    </w:lvl>
    <w:lvl w:ilvl="5">
      <w:start w:val="1"/>
      <w:numFmt w:val="decimal"/>
      <w:lvlText w:val="%1.%2.%3.%4.%5.%6"/>
      <w:lvlJc w:val="left"/>
      <w:pPr>
        <w:ind w:left="2920" w:hanging="1080"/>
      </w:pPr>
      <w:rPr>
        <w:rFonts w:eastAsia="Times New Roman" w:hint="default"/>
        <w:color w:val="000000"/>
      </w:rPr>
    </w:lvl>
    <w:lvl w:ilvl="6">
      <w:start w:val="1"/>
      <w:numFmt w:val="decimal"/>
      <w:lvlText w:val="%1.%2.%3.%4.%5.%6.%7"/>
      <w:lvlJc w:val="left"/>
      <w:pPr>
        <w:ind w:left="3288" w:hanging="1080"/>
      </w:pPr>
      <w:rPr>
        <w:rFonts w:eastAsia="Times New Roman" w:hint="default"/>
        <w:color w:val="000000"/>
      </w:rPr>
    </w:lvl>
    <w:lvl w:ilvl="7">
      <w:start w:val="1"/>
      <w:numFmt w:val="decimal"/>
      <w:lvlText w:val="%1.%2.%3.%4.%5.%6.%7.%8"/>
      <w:lvlJc w:val="left"/>
      <w:pPr>
        <w:ind w:left="4016" w:hanging="1440"/>
      </w:pPr>
      <w:rPr>
        <w:rFonts w:eastAsia="Times New Roman" w:hint="default"/>
        <w:color w:val="000000"/>
      </w:rPr>
    </w:lvl>
    <w:lvl w:ilvl="8">
      <w:start w:val="1"/>
      <w:numFmt w:val="decimal"/>
      <w:lvlText w:val="%1.%2.%3.%4.%5.%6.%7.%8.%9"/>
      <w:lvlJc w:val="left"/>
      <w:pPr>
        <w:ind w:left="4384" w:hanging="1440"/>
      </w:pPr>
      <w:rPr>
        <w:rFonts w:eastAsia="Times New Roman" w:hint="default"/>
        <w:color w:val="000000"/>
      </w:rPr>
    </w:lvl>
  </w:abstractNum>
  <w:abstractNum w:abstractNumId="1" w15:restartNumberingAfterBreak="0">
    <w:nsid w:val="023D7F8C"/>
    <w:multiLevelType w:val="multilevel"/>
    <w:tmpl w:val="F3F806C2"/>
    <w:lvl w:ilvl="0">
      <w:start w:val="3"/>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2" w15:restartNumberingAfterBreak="0">
    <w:nsid w:val="0B5A2633"/>
    <w:multiLevelType w:val="multilevel"/>
    <w:tmpl w:val="397CA7E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0D9009DB"/>
    <w:multiLevelType w:val="multilevel"/>
    <w:tmpl w:val="8576A208"/>
    <w:lvl w:ilvl="0">
      <w:start w:val="3"/>
      <w:numFmt w:val="decimal"/>
      <w:lvlText w:val="%1"/>
      <w:lvlJc w:val="left"/>
      <w:pPr>
        <w:ind w:left="360" w:hanging="360"/>
      </w:pPr>
      <w:rPr>
        <w:rFonts w:eastAsia="Calibri" w:hint="default"/>
        <w:color w:val="auto"/>
      </w:rPr>
    </w:lvl>
    <w:lvl w:ilvl="1">
      <w:start w:val="1"/>
      <w:numFmt w:val="decimal"/>
      <w:lvlText w:val="%1.%2"/>
      <w:lvlJc w:val="left"/>
      <w:pPr>
        <w:ind w:left="728" w:hanging="360"/>
      </w:pPr>
      <w:rPr>
        <w:rFonts w:eastAsia="Calibri" w:hint="default"/>
        <w:color w:val="auto"/>
      </w:rPr>
    </w:lvl>
    <w:lvl w:ilvl="2">
      <w:start w:val="1"/>
      <w:numFmt w:val="decimal"/>
      <w:lvlText w:val="%1.%2.%3"/>
      <w:lvlJc w:val="left"/>
      <w:pPr>
        <w:ind w:left="1456" w:hanging="720"/>
      </w:pPr>
      <w:rPr>
        <w:rFonts w:eastAsia="Calibri" w:hint="default"/>
        <w:color w:val="auto"/>
      </w:rPr>
    </w:lvl>
    <w:lvl w:ilvl="3">
      <w:start w:val="1"/>
      <w:numFmt w:val="decimal"/>
      <w:lvlText w:val="%1.%2.%3.%4"/>
      <w:lvlJc w:val="left"/>
      <w:pPr>
        <w:ind w:left="1824" w:hanging="720"/>
      </w:pPr>
      <w:rPr>
        <w:rFonts w:eastAsia="Calibri" w:hint="default"/>
        <w:color w:val="auto"/>
      </w:rPr>
    </w:lvl>
    <w:lvl w:ilvl="4">
      <w:start w:val="1"/>
      <w:numFmt w:val="decimal"/>
      <w:lvlText w:val="%1.%2.%3.%4.%5"/>
      <w:lvlJc w:val="left"/>
      <w:pPr>
        <w:ind w:left="2552" w:hanging="1080"/>
      </w:pPr>
      <w:rPr>
        <w:rFonts w:eastAsia="Calibri" w:hint="default"/>
        <w:color w:val="auto"/>
      </w:rPr>
    </w:lvl>
    <w:lvl w:ilvl="5">
      <w:start w:val="1"/>
      <w:numFmt w:val="decimal"/>
      <w:lvlText w:val="%1.%2.%3.%4.%5.%6"/>
      <w:lvlJc w:val="left"/>
      <w:pPr>
        <w:ind w:left="2920" w:hanging="1080"/>
      </w:pPr>
      <w:rPr>
        <w:rFonts w:eastAsia="Calibri" w:hint="default"/>
        <w:color w:val="auto"/>
      </w:rPr>
    </w:lvl>
    <w:lvl w:ilvl="6">
      <w:start w:val="1"/>
      <w:numFmt w:val="decimal"/>
      <w:lvlText w:val="%1.%2.%3.%4.%5.%6.%7"/>
      <w:lvlJc w:val="left"/>
      <w:pPr>
        <w:ind w:left="3288" w:hanging="1080"/>
      </w:pPr>
      <w:rPr>
        <w:rFonts w:eastAsia="Calibri" w:hint="default"/>
        <w:color w:val="auto"/>
      </w:rPr>
    </w:lvl>
    <w:lvl w:ilvl="7">
      <w:start w:val="1"/>
      <w:numFmt w:val="decimal"/>
      <w:lvlText w:val="%1.%2.%3.%4.%5.%6.%7.%8"/>
      <w:lvlJc w:val="left"/>
      <w:pPr>
        <w:ind w:left="4016" w:hanging="1440"/>
      </w:pPr>
      <w:rPr>
        <w:rFonts w:eastAsia="Calibri" w:hint="default"/>
        <w:color w:val="auto"/>
      </w:rPr>
    </w:lvl>
    <w:lvl w:ilvl="8">
      <w:start w:val="1"/>
      <w:numFmt w:val="decimal"/>
      <w:lvlText w:val="%1.%2.%3.%4.%5.%6.%7.%8.%9"/>
      <w:lvlJc w:val="left"/>
      <w:pPr>
        <w:ind w:left="4384" w:hanging="1440"/>
      </w:pPr>
      <w:rPr>
        <w:rFonts w:eastAsia="Calibri" w:hint="default"/>
        <w:color w:val="auto"/>
      </w:rPr>
    </w:lvl>
  </w:abstractNum>
  <w:abstractNum w:abstractNumId="4" w15:restartNumberingAfterBreak="0">
    <w:nsid w:val="10F714C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15:restartNumberingAfterBreak="0">
    <w:nsid w:val="16AD2B90"/>
    <w:multiLevelType w:val="multilevel"/>
    <w:tmpl w:val="7F602EC8"/>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7" w15:restartNumberingAfterBreak="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A107379"/>
    <w:multiLevelType w:val="multilevel"/>
    <w:tmpl w:val="0C8CD0E2"/>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9" w15:restartNumberingAfterBreak="0">
    <w:nsid w:val="2D240C07"/>
    <w:multiLevelType w:val="hybridMultilevel"/>
    <w:tmpl w:val="11C291B8"/>
    <w:lvl w:ilvl="0" w:tplc="45DA53CA">
      <w:start w:val="1"/>
      <w:numFmt w:val="hebrew1"/>
      <w:lvlText w:val="%1."/>
      <w:lvlJc w:val="left"/>
      <w:pPr>
        <w:ind w:left="720" w:hanging="360"/>
      </w:pPr>
      <w:rPr>
        <w:rFonts w:hint="default"/>
        <w:b w:val="0"/>
        <w:color w:val="000000"/>
        <w:u w:val="none"/>
      </w:rPr>
    </w:lvl>
    <w:lvl w:ilvl="1" w:tplc="C520EA06" w:tentative="1">
      <w:start w:val="1"/>
      <w:numFmt w:val="lowerLetter"/>
      <w:lvlText w:val="%2."/>
      <w:lvlJc w:val="left"/>
      <w:pPr>
        <w:ind w:left="1440" w:hanging="360"/>
      </w:pPr>
    </w:lvl>
    <w:lvl w:ilvl="2" w:tplc="7B2A7D34">
      <w:start w:val="1"/>
      <w:numFmt w:val="lowerRoman"/>
      <w:lvlText w:val="%3."/>
      <w:lvlJc w:val="right"/>
      <w:pPr>
        <w:ind w:left="2160" w:hanging="180"/>
      </w:pPr>
    </w:lvl>
    <w:lvl w:ilvl="3" w:tplc="AF18E1CE">
      <w:start w:val="1"/>
      <w:numFmt w:val="decimal"/>
      <w:lvlText w:val="%4."/>
      <w:lvlJc w:val="left"/>
      <w:pPr>
        <w:ind w:left="2880" w:hanging="360"/>
      </w:pPr>
    </w:lvl>
    <w:lvl w:ilvl="4" w:tplc="3FA650D4" w:tentative="1">
      <w:start w:val="1"/>
      <w:numFmt w:val="lowerLetter"/>
      <w:lvlText w:val="%5."/>
      <w:lvlJc w:val="left"/>
      <w:pPr>
        <w:ind w:left="3600" w:hanging="360"/>
      </w:pPr>
    </w:lvl>
    <w:lvl w:ilvl="5" w:tplc="276CE3D6" w:tentative="1">
      <w:start w:val="1"/>
      <w:numFmt w:val="lowerRoman"/>
      <w:lvlText w:val="%6."/>
      <w:lvlJc w:val="right"/>
      <w:pPr>
        <w:ind w:left="4320" w:hanging="180"/>
      </w:pPr>
    </w:lvl>
    <w:lvl w:ilvl="6" w:tplc="119295C2" w:tentative="1">
      <w:start w:val="1"/>
      <w:numFmt w:val="decimal"/>
      <w:lvlText w:val="%7."/>
      <w:lvlJc w:val="left"/>
      <w:pPr>
        <w:ind w:left="5040" w:hanging="360"/>
      </w:pPr>
    </w:lvl>
    <w:lvl w:ilvl="7" w:tplc="96A477B4" w:tentative="1">
      <w:start w:val="1"/>
      <w:numFmt w:val="lowerLetter"/>
      <w:lvlText w:val="%8."/>
      <w:lvlJc w:val="left"/>
      <w:pPr>
        <w:ind w:left="5760" w:hanging="360"/>
      </w:pPr>
    </w:lvl>
    <w:lvl w:ilvl="8" w:tplc="C024BA86" w:tentative="1">
      <w:start w:val="1"/>
      <w:numFmt w:val="lowerRoman"/>
      <w:lvlText w:val="%9."/>
      <w:lvlJc w:val="right"/>
      <w:pPr>
        <w:ind w:left="6480" w:hanging="180"/>
      </w:pPr>
    </w:lvl>
  </w:abstractNum>
  <w:abstractNum w:abstractNumId="10" w15:restartNumberingAfterBreak="0">
    <w:nsid w:val="2DE147CD"/>
    <w:multiLevelType w:val="hybridMultilevel"/>
    <w:tmpl w:val="1AD2716C"/>
    <w:lvl w:ilvl="0" w:tplc="B8227274">
      <w:start w:val="1"/>
      <w:numFmt w:val="bullet"/>
      <w:lvlText w:val="-"/>
      <w:lvlJc w:val="left"/>
      <w:pPr>
        <w:ind w:left="3308" w:hanging="360"/>
      </w:pPr>
      <w:rPr>
        <w:rFonts w:ascii="David" w:eastAsia="Times New Roman" w:hAnsi="David" w:cs="David" w:hint="default"/>
      </w:rPr>
    </w:lvl>
    <w:lvl w:ilvl="1" w:tplc="2A44E0CE" w:tentative="1">
      <w:start w:val="1"/>
      <w:numFmt w:val="bullet"/>
      <w:lvlText w:val="o"/>
      <w:lvlJc w:val="left"/>
      <w:pPr>
        <w:ind w:left="4028" w:hanging="360"/>
      </w:pPr>
      <w:rPr>
        <w:rFonts w:ascii="Courier New" w:hAnsi="Courier New" w:cs="Courier New" w:hint="default"/>
      </w:rPr>
    </w:lvl>
    <w:lvl w:ilvl="2" w:tplc="D14E14B0">
      <w:start w:val="1"/>
      <w:numFmt w:val="bullet"/>
      <w:lvlText w:val=""/>
      <w:lvlJc w:val="left"/>
      <w:pPr>
        <w:ind w:left="4748" w:hanging="360"/>
      </w:pPr>
      <w:rPr>
        <w:rFonts w:ascii="Wingdings" w:hAnsi="Wingdings" w:hint="default"/>
      </w:rPr>
    </w:lvl>
    <w:lvl w:ilvl="3" w:tplc="06564F48" w:tentative="1">
      <w:start w:val="1"/>
      <w:numFmt w:val="bullet"/>
      <w:lvlText w:val=""/>
      <w:lvlJc w:val="left"/>
      <w:pPr>
        <w:ind w:left="5468" w:hanging="360"/>
      </w:pPr>
      <w:rPr>
        <w:rFonts w:ascii="Symbol" w:hAnsi="Symbol" w:hint="default"/>
      </w:rPr>
    </w:lvl>
    <w:lvl w:ilvl="4" w:tplc="E654D590" w:tentative="1">
      <w:start w:val="1"/>
      <w:numFmt w:val="bullet"/>
      <w:lvlText w:val="o"/>
      <w:lvlJc w:val="left"/>
      <w:pPr>
        <w:ind w:left="6188" w:hanging="360"/>
      </w:pPr>
      <w:rPr>
        <w:rFonts w:ascii="Courier New" w:hAnsi="Courier New" w:cs="Courier New" w:hint="default"/>
      </w:rPr>
    </w:lvl>
    <w:lvl w:ilvl="5" w:tplc="9CFE4E0E" w:tentative="1">
      <w:start w:val="1"/>
      <w:numFmt w:val="bullet"/>
      <w:lvlText w:val=""/>
      <w:lvlJc w:val="left"/>
      <w:pPr>
        <w:ind w:left="6908" w:hanging="360"/>
      </w:pPr>
      <w:rPr>
        <w:rFonts w:ascii="Wingdings" w:hAnsi="Wingdings" w:hint="default"/>
      </w:rPr>
    </w:lvl>
    <w:lvl w:ilvl="6" w:tplc="F442468E" w:tentative="1">
      <w:start w:val="1"/>
      <w:numFmt w:val="bullet"/>
      <w:lvlText w:val=""/>
      <w:lvlJc w:val="left"/>
      <w:pPr>
        <w:ind w:left="7628" w:hanging="360"/>
      </w:pPr>
      <w:rPr>
        <w:rFonts w:ascii="Symbol" w:hAnsi="Symbol" w:hint="default"/>
      </w:rPr>
    </w:lvl>
    <w:lvl w:ilvl="7" w:tplc="2E5CFE7C" w:tentative="1">
      <w:start w:val="1"/>
      <w:numFmt w:val="bullet"/>
      <w:lvlText w:val="o"/>
      <w:lvlJc w:val="left"/>
      <w:pPr>
        <w:ind w:left="8348" w:hanging="360"/>
      </w:pPr>
      <w:rPr>
        <w:rFonts w:ascii="Courier New" w:hAnsi="Courier New" w:cs="Courier New" w:hint="default"/>
      </w:rPr>
    </w:lvl>
    <w:lvl w:ilvl="8" w:tplc="63CE5D1C" w:tentative="1">
      <w:start w:val="1"/>
      <w:numFmt w:val="bullet"/>
      <w:lvlText w:val=""/>
      <w:lvlJc w:val="left"/>
      <w:pPr>
        <w:ind w:left="9068" w:hanging="360"/>
      </w:pPr>
      <w:rPr>
        <w:rFonts w:ascii="Wingdings" w:hAnsi="Wingdings" w:hint="default"/>
      </w:rPr>
    </w:lvl>
  </w:abstractNum>
  <w:abstractNum w:abstractNumId="11" w15:restartNumberingAfterBreak="0">
    <w:nsid w:val="2F8D0330"/>
    <w:multiLevelType w:val="hybridMultilevel"/>
    <w:tmpl w:val="1668D25A"/>
    <w:lvl w:ilvl="0" w:tplc="06F2AC1E">
      <w:start w:val="1"/>
      <w:numFmt w:val="decimal"/>
      <w:lvlText w:val="%1."/>
      <w:lvlJc w:val="left"/>
      <w:pPr>
        <w:ind w:left="360" w:hanging="360"/>
      </w:pPr>
      <w:rPr>
        <w:rFonts w:hint="default"/>
        <w:b/>
        <w:bCs/>
        <w:sz w:val="24"/>
        <w:szCs w:val="24"/>
      </w:rPr>
    </w:lvl>
    <w:lvl w:ilvl="1" w:tplc="A57C2352">
      <w:start w:val="1"/>
      <w:numFmt w:val="hebrew1"/>
      <w:lvlText w:val="%2."/>
      <w:lvlJc w:val="left"/>
      <w:pPr>
        <w:tabs>
          <w:tab w:val="num" w:pos="-81"/>
        </w:tabs>
        <w:ind w:left="1069" w:hanging="360"/>
      </w:pPr>
      <w:rPr>
        <w:rFonts w:hint="default"/>
        <w:sz w:val="28"/>
        <w:szCs w:val="28"/>
      </w:rPr>
    </w:lvl>
    <w:lvl w:ilvl="2" w:tplc="7650596C">
      <w:start w:val="1"/>
      <w:numFmt w:val="decimal"/>
      <w:lvlText w:val="%3)"/>
      <w:lvlJc w:val="left"/>
      <w:pPr>
        <w:ind w:left="1800" w:hanging="180"/>
      </w:pPr>
      <w:rPr>
        <w:b w:val="0"/>
        <w:bCs w:val="0"/>
      </w:rPr>
    </w:lvl>
    <w:lvl w:ilvl="3" w:tplc="18E0B96C">
      <w:start w:val="1"/>
      <w:numFmt w:val="decimal"/>
      <w:lvlText w:val="%4."/>
      <w:lvlJc w:val="left"/>
      <w:pPr>
        <w:ind w:left="2520" w:hanging="360"/>
      </w:pPr>
    </w:lvl>
    <w:lvl w:ilvl="4" w:tplc="1A1049EE">
      <w:start w:val="1"/>
      <w:numFmt w:val="hebrew1"/>
      <w:lvlText w:val="%5."/>
      <w:lvlJc w:val="center"/>
      <w:pPr>
        <w:ind w:left="3240" w:hanging="360"/>
      </w:pPr>
    </w:lvl>
    <w:lvl w:ilvl="5" w:tplc="7FAA4088" w:tentative="1">
      <w:start w:val="1"/>
      <w:numFmt w:val="lowerRoman"/>
      <w:lvlText w:val="%6."/>
      <w:lvlJc w:val="right"/>
      <w:pPr>
        <w:ind w:left="3960" w:hanging="180"/>
      </w:pPr>
    </w:lvl>
    <w:lvl w:ilvl="6" w:tplc="0EC6FF7E" w:tentative="1">
      <w:start w:val="1"/>
      <w:numFmt w:val="decimal"/>
      <w:lvlText w:val="%7."/>
      <w:lvlJc w:val="left"/>
      <w:pPr>
        <w:ind w:left="4680" w:hanging="360"/>
      </w:pPr>
    </w:lvl>
    <w:lvl w:ilvl="7" w:tplc="37DA00CE" w:tentative="1">
      <w:start w:val="1"/>
      <w:numFmt w:val="lowerLetter"/>
      <w:lvlText w:val="%8."/>
      <w:lvlJc w:val="left"/>
      <w:pPr>
        <w:ind w:left="5400" w:hanging="360"/>
      </w:pPr>
    </w:lvl>
    <w:lvl w:ilvl="8" w:tplc="4858AB3E" w:tentative="1">
      <w:start w:val="1"/>
      <w:numFmt w:val="lowerRoman"/>
      <w:lvlText w:val="%9."/>
      <w:lvlJc w:val="right"/>
      <w:pPr>
        <w:ind w:left="6120" w:hanging="180"/>
      </w:pPr>
    </w:lvl>
  </w:abstractNum>
  <w:abstractNum w:abstractNumId="12" w15:restartNumberingAfterBreak="0">
    <w:nsid w:val="378F1EFD"/>
    <w:multiLevelType w:val="multilevel"/>
    <w:tmpl w:val="B93A60B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7F168AC"/>
    <w:multiLevelType w:val="multilevel"/>
    <w:tmpl w:val="9D508E46"/>
    <w:lvl w:ilvl="0">
      <w:start w:val="5"/>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14" w15:restartNumberingAfterBreak="0">
    <w:nsid w:val="407054B9"/>
    <w:multiLevelType w:val="hybridMultilevel"/>
    <w:tmpl w:val="F46694A6"/>
    <w:lvl w:ilvl="0" w:tplc="CFA0C582">
      <w:start w:val="1"/>
      <w:numFmt w:val="bullet"/>
      <w:lvlText w:val=""/>
      <w:lvlJc w:val="left"/>
      <w:pPr>
        <w:ind w:left="2818" w:hanging="360"/>
      </w:pPr>
      <w:rPr>
        <w:rFonts w:ascii="Symbol" w:hAnsi="Symbol" w:hint="default"/>
      </w:rPr>
    </w:lvl>
    <w:lvl w:ilvl="1" w:tplc="B0645B42" w:tentative="1">
      <w:start w:val="1"/>
      <w:numFmt w:val="bullet"/>
      <w:lvlText w:val="o"/>
      <w:lvlJc w:val="left"/>
      <w:pPr>
        <w:ind w:left="3538" w:hanging="360"/>
      </w:pPr>
      <w:rPr>
        <w:rFonts w:ascii="Courier New" w:hAnsi="Courier New" w:cs="Courier New" w:hint="default"/>
      </w:rPr>
    </w:lvl>
    <w:lvl w:ilvl="2" w:tplc="89EC9F5C" w:tentative="1">
      <w:start w:val="1"/>
      <w:numFmt w:val="bullet"/>
      <w:lvlText w:val=""/>
      <w:lvlJc w:val="left"/>
      <w:pPr>
        <w:ind w:left="4258" w:hanging="360"/>
      </w:pPr>
      <w:rPr>
        <w:rFonts w:ascii="Wingdings" w:hAnsi="Wingdings" w:hint="default"/>
      </w:rPr>
    </w:lvl>
    <w:lvl w:ilvl="3" w:tplc="16063146" w:tentative="1">
      <w:start w:val="1"/>
      <w:numFmt w:val="bullet"/>
      <w:lvlText w:val=""/>
      <w:lvlJc w:val="left"/>
      <w:pPr>
        <w:ind w:left="4978" w:hanging="360"/>
      </w:pPr>
      <w:rPr>
        <w:rFonts w:ascii="Symbol" w:hAnsi="Symbol" w:hint="default"/>
      </w:rPr>
    </w:lvl>
    <w:lvl w:ilvl="4" w:tplc="C62887B0" w:tentative="1">
      <w:start w:val="1"/>
      <w:numFmt w:val="bullet"/>
      <w:lvlText w:val="o"/>
      <w:lvlJc w:val="left"/>
      <w:pPr>
        <w:ind w:left="5698" w:hanging="360"/>
      </w:pPr>
      <w:rPr>
        <w:rFonts w:ascii="Courier New" w:hAnsi="Courier New" w:cs="Courier New" w:hint="default"/>
      </w:rPr>
    </w:lvl>
    <w:lvl w:ilvl="5" w:tplc="026AE976" w:tentative="1">
      <w:start w:val="1"/>
      <w:numFmt w:val="bullet"/>
      <w:lvlText w:val=""/>
      <w:lvlJc w:val="left"/>
      <w:pPr>
        <w:ind w:left="6418" w:hanging="360"/>
      </w:pPr>
      <w:rPr>
        <w:rFonts w:ascii="Wingdings" w:hAnsi="Wingdings" w:hint="default"/>
      </w:rPr>
    </w:lvl>
    <w:lvl w:ilvl="6" w:tplc="D9FC4D58" w:tentative="1">
      <w:start w:val="1"/>
      <w:numFmt w:val="bullet"/>
      <w:lvlText w:val=""/>
      <w:lvlJc w:val="left"/>
      <w:pPr>
        <w:ind w:left="7138" w:hanging="360"/>
      </w:pPr>
      <w:rPr>
        <w:rFonts w:ascii="Symbol" w:hAnsi="Symbol" w:hint="default"/>
      </w:rPr>
    </w:lvl>
    <w:lvl w:ilvl="7" w:tplc="9204132C" w:tentative="1">
      <w:start w:val="1"/>
      <w:numFmt w:val="bullet"/>
      <w:lvlText w:val="o"/>
      <w:lvlJc w:val="left"/>
      <w:pPr>
        <w:ind w:left="7858" w:hanging="360"/>
      </w:pPr>
      <w:rPr>
        <w:rFonts w:ascii="Courier New" w:hAnsi="Courier New" w:cs="Courier New" w:hint="default"/>
      </w:rPr>
    </w:lvl>
    <w:lvl w:ilvl="8" w:tplc="D0062C1E" w:tentative="1">
      <w:start w:val="1"/>
      <w:numFmt w:val="bullet"/>
      <w:lvlText w:val=""/>
      <w:lvlJc w:val="left"/>
      <w:pPr>
        <w:ind w:left="8578" w:hanging="360"/>
      </w:pPr>
      <w:rPr>
        <w:rFonts w:ascii="Wingdings" w:hAnsi="Wingdings" w:hint="default"/>
      </w:rPr>
    </w:lvl>
  </w:abstractNum>
  <w:abstractNum w:abstractNumId="15" w15:restartNumberingAfterBreak="0">
    <w:nsid w:val="463A56E1"/>
    <w:multiLevelType w:val="hybridMultilevel"/>
    <w:tmpl w:val="968CF8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74B4D06"/>
    <w:multiLevelType w:val="hybridMultilevel"/>
    <w:tmpl w:val="494A281A"/>
    <w:lvl w:ilvl="0" w:tplc="BF92FEFE">
      <w:start w:val="1"/>
      <w:numFmt w:val="bullet"/>
      <w:lvlText w:val=""/>
      <w:lvlJc w:val="left"/>
      <w:pPr>
        <w:tabs>
          <w:tab w:val="num" w:pos="720"/>
        </w:tabs>
        <w:ind w:left="720" w:hanging="360"/>
      </w:pPr>
      <w:rPr>
        <w:rFonts w:ascii="Wingdings" w:hAnsi="Wingdings" w:hint="default"/>
      </w:rPr>
    </w:lvl>
    <w:lvl w:ilvl="1" w:tplc="068ECD5C">
      <w:start w:val="1"/>
      <w:numFmt w:val="bullet"/>
      <w:lvlText w:val="o"/>
      <w:lvlJc w:val="left"/>
      <w:pPr>
        <w:tabs>
          <w:tab w:val="num" w:pos="1440"/>
        </w:tabs>
        <w:ind w:left="1440" w:hanging="360"/>
      </w:pPr>
      <w:rPr>
        <w:rFonts w:ascii="Courier New" w:hAnsi="Courier New" w:cs="Times New Roman" w:hint="default"/>
      </w:rPr>
    </w:lvl>
    <w:lvl w:ilvl="2" w:tplc="D98EAA28">
      <w:start w:val="1"/>
      <w:numFmt w:val="bullet"/>
      <w:lvlText w:val=""/>
      <w:lvlJc w:val="left"/>
      <w:pPr>
        <w:tabs>
          <w:tab w:val="num" w:pos="2160"/>
        </w:tabs>
        <w:ind w:left="2160" w:hanging="360"/>
      </w:pPr>
      <w:rPr>
        <w:rFonts w:ascii="Wingdings" w:hAnsi="Wingdings" w:hint="default"/>
      </w:rPr>
    </w:lvl>
    <w:lvl w:ilvl="3" w:tplc="56648A90">
      <w:start w:val="1"/>
      <w:numFmt w:val="bullet"/>
      <w:lvlText w:val=""/>
      <w:lvlJc w:val="left"/>
      <w:pPr>
        <w:tabs>
          <w:tab w:val="num" w:pos="2880"/>
        </w:tabs>
        <w:ind w:left="2880" w:hanging="360"/>
      </w:pPr>
      <w:rPr>
        <w:rFonts w:ascii="Symbol" w:hAnsi="Symbol" w:hint="default"/>
      </w:rPr>
    </w:lvl>
    <w:lvl w:ilvl="4" w:tplc="5F828FF4">
      <w:start w:val="1"/>
      <w:numFmt w:val="bullet"/>
      <w:lvlText w:val="o"/>
      <w:lvlJc w:val="left"/>
      <w:pPr>
        <w:tabs>
          <w:tab w:val="num" w:pos="3600"/>
        </w:tabs>
        <w:ind w:left="3600" w:hanging="360"/>
      </w:pPr>
      <w:rPr>
        <w:rFonts w:ascii="Courier New" w:hAnsi="Courier New" w:cs="Times New Roman" w:hint="default"/>
      </w:rPr>
    </w:lvl>
    <w:lvl w:ilvl="5" w:tplc="01C09D80">
      <w:start w:val="1"/>
      <w:numFmt w:val="bullet"/>
      <w:lvlText w:val=""/>
      <w:lvlJc w:val="left"/>
      <w:pPr>
        <w:tabs>
          <w:tab w:val="num" w:pos="4320"/>
        </w:tabs>
        <w:ind w:left="4320" w:hanging="360"/>
      </w:pPr>
      <w:rPr>
        <w:rFonts w:ascii="Wingdings" w:hAnsi="Wingdings" w:hint="default"/>
      </w:rPr>
    </w:lvl>
    <w:lvl w:ilvl="6" w:tplc="BFA83EA8">
      <w:start w:val="1"/>
      <w:numFmt w:val="bullet"/>
      <w:lvlText w:val=""/>
      <w:lvlJc w:val="left"/>
      <w:pPr>
        <w:tabs>
          <w:tab w:val="num" w:pos="5040"/>
        </w:tabs>
        <w:ind w:left="5040" w:hanging="360"/>
      </w:pPr>
      <w:rPr>
        <w:rFonts w:ascii="Symbol" w:hAnsi="Symbol" w:hint="default"/>
      </w:rPr>
    </w:lvl>
    <w:lvl w:ilvl="7" w:tplc="3B080554">
      <w:start w:val="1"/>
      <w:numFmt w:val="bullet"/>
      <w:lvlText w:val="o"/>
      <w:lvlJc w:val="left"/>
      <w:pPr>
        <w:tabs>
          <w:tab w:val="num" w:pos="5760"/>
        </w:tabs>
        <w:ind w:left="5760" w:hanging="360"/>
      </w:pPr>
      <w:rPr>
        <w:rFonts w:ascii="Courier New" w:hAnsi="Courier New" w:cs="Times New Roman" w:hint="default"/>
      </w:rPr>
    </w:lvl>
    <w:lvl w:ilvl="8" w:tplc="B930E8C6">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C371654"/>
    <w:multiLevelType w:val="hybridMultilevel"/>
    <w:tmpl w:val="F9607D2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7065318"/>
    <w:multiLevelType w:val="multilevel"/>
    <w:tmpl w:val="EDAA4536"/>
    <w:lvl w:ilvl="0">
      <w:start w:val="5"/>
      <w:numFmt w:val="decimal"/>
      <w:lvlText w:val="%1"/>
      <w:lvlJc w:val="left"/>
      <w:pPr>
        <w:ind w:left="720" w:hanging="360"/>
      </w:pPr>
      <w:rPr>
        <w:rFonts w:hint="default"/>
        <w:b w:val="0"/>
        <w:u w:val="none"/>
      </w:rPr>
    </w:lvl>
    <w:lvl w:ilvl="1">
      <w:start w:val="2"/>
      <w:numFmt w:val="decimal"/>
      <w:lvlText w:val="%1.%2"/>
      <w:lvlJc w:val="left"/>
      <w:pPr>
        <w:ind w:left="1440" w:hanging="360"/>
      </w:pPr>
      <w:rPr>
        <w:rFonts w:hint="default"/>
        <w:b w:val="0"/>
        <w:u w:val="none"/>
      </w:rPr>
    </w:lvl>
    <w:lvl w:ilvl="2">
      <w:start w:val="1"/>
      <w:numFmt w:val="decimal"/>
      <w:lvlText w:val="%1.%2.%3"/>
      <w:lvlJc w:val="left"/>
      <w:pPr>
        <w:ind w:left="2520" w:hanging="720"/>
      </w:pPr>
      <w:rPr>
        <w:rFonts w:hint="default"/>
        <w:b w:val="0"/>
        <w:u w:val="none"/>
      </w:rPr>
    </w:lvl>
    <w:lvl w:ilvl="3">
      <w:start w:val="1"/>
      <w:numFmt w:val="decimal"/>
      <w:lvlText w:val="%1.%2.%3.%4"/>
      <w:lvlJc w:val="left"/>
      <w:pPr>
        <w:ind w:left="3240" w:hanging="720"/>
      </w:pPr>
      <w:rPr>
        <w:rFonts w:hint="default"/>
        <w:b w:val="0"/>
        <w:u w:val="none"/>
      </w:rPr>
    </w:lvl>
    <w:lvl w:ilvl="4">
      <w:start w:val="1"/>
      <w:numFmt w:val="decimal"/>
      <w:lvlText w:val="%1.%2.%3.%4.%5"/>
      <w:lvlJc w:val="left"/>
      <w:pPr>
        <w:ind w:left="4320" w:hanging="1080"/>
      </w:pPr>
      <w:rPr>
        <w:rFonts w:hint="default"/>
        <w:b w:val="0"/>
        <w:u w:val="none"/>
      </w:rPr>
    </w:lvl>
    <w:lvl w:ilvl="5">
      <w:start w:val="1"/>
      <w:numFmt w:val="decimal"/>
      <w:lvlText w:val="%1.%2.%3.%4.%5.%6"/>
      <w:lvlJc w:val="left"/>
      <w:pPr>
        <w:ind w:left="5040" w:hanging="1080"/>
      </w:pPr>
      <w:rPr>
        <w:rFonts w:hint="default"/>
        <w:b w:val="0"/>
        <w:u w:val="none"/>
      </w:rPr>
    </w:lvl>
    <w:lvl w:ilvl="6">
      <w:start w:val="1"/>
      <w:numFmt w:val="decimal"/>
      <w:lvlText w:val="%1.%2.%3.%4.%5.%6.%7"/>
      <w:lvlJc w:val="left"/>
      <w:pPr>
        <w:ind w:left="6120" w:hanging="1440"/>
      </w:pPr>
      <w:rPr>
        <w:rFonts w:hint="default"/>
        <w:b w:val="0"/>
        <w:u w:val="none"/>
      </w:rPr>
    </w:lvl>
    <w:lvl w:ilvl="7">
      <w:start w:val="1"/>
      <w:numFmt w:val="decimal"/>
      <w:lvlText w:val="%1.%2.%3.%4.%5.%6.%7.%8"/>
      <w:lvlJc w:val="left"/>
      <w:pPr>
        <w:ind w:left="6840" w:hanging="1440"/>
      </w:pPr>
      <w:rPr>
        <w:rFonts w:hint="default"/>
        <w:b w:val="0"/>
        <w:u w:val="none"/>
      </w:rPr>
    </w:lvl>
    <w:lvl w:ilvl="8">
      <w:start w:val="1"/>
      <w:numFmt w:val="decimal"/>
      <w:lvlText w:val="%1.%2.%3.%4.%5.%6.%7.%8.%9"/>
      <w:lvlJc w:val="left"/>
      <w:pPr>
        <w:ind w:left="7560" w:hanging="1440"/>
      </w:pPr>
      <w:rPr>
        <w:rFonts w:hint="default"/>
        <w:b w:val="0"/>
        <w:u w:val="none"/>
      </w:rPr>
    </w:lvl>
  </w:abstractNum>
  <w:abstractNum w:abstractNumId="19" w15:restartNumberingAfterBreak="0">
    <w:nsid w:val="5A1406E4"/>
    <w:multiLevelType w:val="hybridMultilevel"/>
    <w:tmpl w:val="8B2C87DE"/>
    <w:lvl w:ilvl="0" w:tplc="5DF85836">
      <w:start w:val="4"/>
      <w:numFmt w:val="decimal"/>
      <w:lvlText w:val="%1."/>
      <w:lvlJc w:val="left"/>
      <w:pPr>
        <w:ind w:left="720" w:hanging="360"/>
      </w:pPr>
      <w:rPr>
        <w:rFonts w:hint="default"/>
      </w:rPr>
    </w:lvl>
    <w:lvl w:ilvl="1" w:tplc="8850EDA0" w:tentative="1">
      <w:start w:val="1"/>
      <w:numFmt w:val="lowerLetter"/>
      <w:lvlText w:val="%2."/>
      <w:lvlJc w:val="left"/>
      <w:pPr>
        <w:ind w:left="1440" w:hanging="360"/>
      </w:pPr>
    </w:lvl>
    <w:lvl w:ilvl="2" w:tplc="95D8EFC4" w:tentative="1">
      <w:start w:val="1"/>
      <w:numFmt w:val="lowerRoman"/>
      <w:lvlText w:val="%3."/>
      <w:lvlJc w:val="right"/>
      <w:pPr>
        <w:ind w:left="2160" w:hanging="180"/>
      </w:pPr>
    </w:lvl>
    <w:lvl w:ilvl="3" w:tplc="F5A8B060" w:tentative="1">
      <w:start w:val="1"/>
      <w:numFmt w:val="decimal"/>
      <w:lvlText w:val="%4."/>
      <w:lvlJc w:val="left"/>
      <w:pPr>
        <w:ind w:left="2880" w:hanging="360"/>
      </w:pPr>
    </w:lvl>
    <w:lvl w:ilvl="4" w:tplc="02F4C450" w:tentative="1">
      <w:start w:val="1"/>
      <w:numFmt w:val="lowerLetter"/>
      <w:lvlText w:val="%5."/>
      <w:lvlJc w:val="left"/>
      <w:pPr>
        <w:ind w:left="3600" w:hanging="360"/>
      </w:pPr>
    </w:lvl>
    <w:lvl w:ilvl="5" w:tplc="E40A1374" w:tentative="1">
      <w:start w:val="1"/>
      <w:numFmt w:val="lowerRoman"/>
      <w:lvlText w:val="%6."/>
      <w:lvlJc w:val="right"/>
      <w:pPr>
        <w:ind w:left="4320" w:hanging="180"/>
      </w:pPr>
    </w:lvl>
    <w:lvl w:ilvl="6" w:tplc="A5A2A020" w:tentative="1">
      <w:start w:val="1"/>
      <w:numFmt w:val="decimal"/>
      <w:lvlText w:val="%7."/>
      <w:lvlJc w:val="left"/>
      <w:pPr>
        <w:ind w:left="5040" w:hanging="360"/>
      </w:pPr>
    </w:lvl>
    <w:lvl w:ilvl="7" w:tplc="7D42D674" w:tentative="1">
      <w:start w:val="1"/>
      <w:numFmt w:val="lowerLetter"/>
      <w:lvlText w:val="%8."/>
      <w:lvlJc w:val="left"/>
      <w:pPr>
        <w:ind w:left="5760" w:hanging="360"/>
      </w:pPr>
    </w:lvl>
    <w:lvl w:ilvl="8" w:tplc="A120B6D2" w:tentative="1">
      <w:start w:val="1"/>
      <w:numFmt w:val="lowerRoman"/>
      <w:lvlText w:val="%9."/>
      <w:lvlJc w:val="right"/>
      <w:pPr>
        <w:ind w:left="6480" w:hanging="180"/>
      </w:pPr>
    </w:lvl>
  </w:abstractNum>
  <w:abstractNum w:abstractNumId="20"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15:restartNumberingAfterBreak="0">
    <w:nsid w:val="5F743717"/>
    <w:multiLevelType w:val="multilevel"/>
    <w:tmpl w:val="73E0E71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908"/>
        </w:tabs>
        <w:ind w:left="908" w:hanging="624"/>
      </w:pPr>
      <w:rPr>
        <w:rFonts w:ascii="David" w:eastAsia="Calibri" w:hAnsi="David" w:cs="David" w:hint="default"/>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22" w15:restartNumberingAfterBreak="0">
    <w:nsid w:val="5FE23163"/>
    <w:multiLevelType w:val="multilevel"/>
    <w:tmpl w:val="43BAAEA4"/>
    <w:lvl w:ilvl="0">
      <w:start w:val="5"/>
      <w:numFmt w:val="decimal"/>
      <w:lvlText w:val="%1"/>
      <w:lvlJc w:val="left"/>
      <w:pPr>
        <w:ind w:left="360" w:hanging="360"/>
      </w:pPr>
      <w:rPr>
        <w:rFonts w:hint="default"/>
        <w:b w:val="0"/>
        <w:u w:val="none"/>
      </w:rPr>
    </w:lvl>
    <w:lvl w:ilvl="1">
      <w:start w:val="2"/>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320" w:hanging="1440"/>
      </w:pPr>
      <w:rPr>
        <w:rFonts w:hint="default"/>
        <w:b w:val="0"/>
        <w:u w:val="none"/>
      </w:rPr>
    </w:lvl>
  </w:abstractNum>
  <w:abstractNum w:abstractNumId="23" w15:restartNumberingAfterBreak="0">
    <w:nsid w:val="6F8C1652"/>
    <w:multiLevelType w:val="hybridMultilevel"/>
    <w:tmpl w:val="46767758"/>
    <w:lvl w:ilvl="0" w:tplc="BAA035DC">
      <w:start w:val="1"/>
      <w:numFmt w:val="decimal"/>
      <w:lvlText w:val="%1."/>
      <w:lvlJc w:val="left"/>
      <w:pPr>
        <w:ind w:left="720" w:hanging="360"/>
      </w:pPr>
      <w:rPr>
        <w:rFonts w:hint="default"/>
        <w:b w:val="0"/>
        <w:color w:val="000000"/>
        <w:u w:val="none"/>
      </w:rPr>
    </w:lvl>
    <w:lvl w:ilvl="1" w:tplc="ACEE9722" w:tentative="1">
      <w:start w:val="1"/>
      <w:numFmt w:val="lowerLetter"/>
      <w:lvlText w:val="%2."/>
      <w:lvlJc w:val="left"/>
      <w:pPr>
        <w:ind w:left="1440" w:hanging="360"/>
      </w:pPr>
    </w:lvl>
    <w:lvl w:ilvl="2" w:tplc="80662EBA">
      <w:start w:val="1"/>
      <w:numFmt w:val="lowerRoman"/>
      <w:lvlText w:val="%3."/>
      <w:lvlJc w:val="right"/>
      <w:pPr>
        <w:ind w:left="2160" w:hanging="180"/>
      </w:pPr>
    </w:lvl>
    <w:lvl w:ilvl="3" w:tplc="E3E67004" w:tentative="1">
      <w:start w:val="1"/>
      <w:numFmt w:val="decimal"/>
      <w:lvlText w:val="%4."/>
      <w:lvlJc w:val="left"/>
      <w:pPr>
        <w:ind w:left="2880" w:hanging="360"/>
      </w:pPr>
    </w:lvl>
    <w:lvl w:ilvl="4" w:tplc="B7A27696" w:tentative="1">
      <w:start w:val="1"/>
      <w:numFmt w:val="lowerLetter"/>
      <w:lvlText w:val="%5."/>
      <w:lvlJc w:val="left"/>
      <w:pPr>
        <w:ind w:left="3600" w:hanging="360"/>
      </w:pPr>
    </w:lvl>
    <w:lvl w:ilvl="5" w:tplc="F3D6DF90" w:tentative="1">
      <w:start w:val="1"/>
      <w:numFmt w:val="lowerRoman"/>
      <w:lvlText w:val="%6."/>
      <w:lvlJc w:val="right"/>
      <w:pPr>
        <w:ind w:left="4320" w:hanging="180"/>
      </w:pPr>
    </w:lvl>
    <w:lvl w:ilvl="6" w:tplc="239ED910" w:tentative="1">
      <w:start w:val="1"/>
      <w:numFmt w:val="decimal"/>
      <w:lvlText w:val="%7."/>
      <w:lvlJc w:val="left"/>
      <w:pPr>
        <w:ind w:left="5040" w:hanging="360"/>
      </w:pPr>
    </w:lvl>
    <w:lvl w:ilvl="7" w:tplc="E99CB89A" w:tentative="1">
      <w:start w:val="1"/>
      <w:numFmt w:val="lowerLetter"/>
      <w:lvlText w:val="%8."/>
      <w:lvlJc w:val="left"/>
      <w:pPr>
        <w:ind w:left="5760" w:hanging="360"/>
      </w:pPr>
    </w:lvl>
    <w:lvl w:ilvl="8" w:tplc="70F60758" w:tentative="1">
      <w:start w:val="1"/>
      <w:numFmt w:val="lowerRoman"/>
      <w:lvlText w:val="%9."/>
      <w:lvlJc w:val="right"/>
      <w:pPr>
        <w:ind w:left="6480" w:hanging="180"/>
      </w:pPr>
    </w:lvl>
  </w:abstractNum>
  <w:abstractNum w:abstractNumId="24" w15:restartNumberingAfterBreak="0">
    <w:nsid w:val="72DF1F07"/>
    <w:multiLevelType w:val="multilevel"/>
    <w:tmpl w:val="EA6A839A"/>
    <w:lvl w:ilvl="0">
      <w:start w:val="6"/>
      <w:numFmt w:val="decimal"/>
      <w:lvlText w:val="%1"/>
      <w:lvlJc w:val="left"/>
      <w:pPr>
        <w:ind w:left="360" w:hanging="360"/>
      </w:pPr>
    </w:lvl>
    <w:lvl w:ilvl="1">
      <w:start w:val="1"/>
      <w:numFmt w:val="decimal"/>
      <w:lvlText w:val="%1.%2"/>
      <w:lvlJc w:val="left"/>
      <w:pPr>
        <w:ind w:left="1040" w:hanging="360"/>
      </w:pPr>
    </w:lvl>
    <w:lvl w:ilvl="2">
      <w:start w:val="1"/>
      <w:numFmt w:val="decimal"/>
      <w:lvlText w:val="%1.%2.%3"/>
      <w:lvlJc w:val="left"/>
      <w:pPr>
        <w:ind w:left="2080" w:hanging="720"/>
      </w:pPr>
    </w:lvl>
    <w:lvl w:ilvl="3">
      <w:start w:val="1"/>
      <w:numFmt w:val="decimal"/>
      <w:lvlText w:val="%1.%2.%3.%4"/>
      <w:lvlJc w:val="left"/>
      <w:pPr>
        <w:ind w:left="2760" w:hanging="720"/>
      </w:pPr>
    </w:lvl>
    <w:lvl w:ilvl="4">
      <w:start w:val="1"/>
      <w:numFmt w:val="decimal"/>
      <w:lvlText w:val="%1.%2.%3.%4.%5"/>
      <w:lvlJc w:val="left"/>
      <w:pPr>
        <w:ind w:left="3800" w:hanging="1080"/>
      </w:pPr>
    </w:lvl>
    <w:lvl w:ilvl="5">
      <w:start w:val="1"/>
      <w:numFmt w:val="decimal"/>
      <w:lvlText w:val="%1.%2.%3.%4.%5.%6"/>
      <w:lvlJc w:val="left"/>
      <w:pPr>
        <w:ind w:left="4480" w:hanging="1080"/>
      </w:pPr>
    </w:lvl>
    <w:lvl w:ilvl="6">
      <w:start w:val="1"/>
      <w:numFmt w:val="decimal"/>
      <w:lvlText w:val="%1.%2.%3.%4.%5.%6.%7"/>
      <w:lvlJc w:val="left"/>
      <w:pPr>
        <w:ind w:left="5160" w:hanging="1080"/>
      </w:pPr>
    </w:lvl>
    <w:lvl w:ilvl="7">
      <w:start w:val="1"/>
      <w:numFmt w:val="decimal"/>
      <w:lvlText w:val="%1.%2.%3.%4.%5.%6.%7.%8"/>
      <w:lvlJc w:val="left"/>
      <w:pPr>
        <w:ind w:left="6200" w:hanging="1440"/>
      </w:pPr>
    </w:lvl>
    <w:lvl w:ilvl="8">
      <w:start w:val="1"/>
      <w:numFmt w:val="decimal"/>
      <w:lvlText w:val="%1.%2.%3.%4.%5.%6.%7.%8.%9"/>
      <w:lvlJc w:val="left"/>
      <w:pPr>
        <w:ind w:left="6880" w:hanging="1440"/>
      </w:pPr>
    </w:lvl>
  </w:abstractNum>
  <w:abstractNum w:abstractNumId="25" w15:restartNumberingAfterBreak="0">
    <w:nsid w:val="737B15F5"/>
    <w:multiLevelType w:val="multilevel"/>
    <w:tmpl w:val="0C8CD0E2"/>
    <w:lvl w:ilvl="0">
      <w:start w:val="3"/>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6" w15:restartNumberingAfterBreak="0">
    <w:nsid w:val="74466A79"/>
    <w:multiLevelType w:val="hybridMultilevel"/>
    <w:tmpl w:val="16FAC45A"/>
    <w:lvl w:ilvl="0" w:tplc="CF102A3C">
      <w:start w:val="4"/>
      <w:numFmt w:val="decimal"/>
      <w:lvlText w:val="%1."/>
      <w:lvlJc w:val="left"/>
      <w:pPr>
        <w:ind w:left="2629" w:hanging="360"/>
      </w:pPr>
      <w:rPr>
        <w:rFonts w:hint="default"/>
      </w:rPr>
    </w:lvl>
    <w:lvl w:ilvl="1" w:tplc="C51AF342" w:tentative="1">
      <w:start w:val="1"/>
      <w:numFmt w:val="lowerLetter"/>
      <w:lvlText w:val="%2."/>
      <w:lvlJc w:val="left"/>
      <w:pPr>
        <w:ind w:left="3349" w:hanging="360"/>
      </w:pPr>
    </w:lvl>
    <w:lvl w:ilvl="2" w:tplc="E7D460B4">
      <w:start w:val="1"/>
      <w:numFmt w:val="lowerRoman"/>
      <w:lvlText w:val="%3."/>
      <w:lvlJc w:val="right"/>
      <w:pPr>
        <w:ind w:left="4069" w:hanging="180"/>
      </w:pPr>
    </w:lvl>
    <w:lvl w:ilvl="3" w:tplc="36E42F98">
      <w:start w:val="1"/>
      <w:numFmt w:val="decimal"/>
      <w:lvlText w:val="%4."/>
      <w:lvlJc w:val="left"/>
      <w:pPr>
        <w:ind w:left="4789" w:hanging="360"/>
      </w:pPr>
      <w:rPr>
        <w:rFonts w:ascii="Calibri" w:eastAsia="Calibri" w:hAnsi="Calibri" w:cs="David"/>
      </w:rPr>
    </w:lvl>
    <w:lvl w:ilvl="4" w:tplc="29283C7C" w:tentative="1">
      <w:start w:val="1"/>
      <w:numFmt w:val="lowerLetter"/>
      <w:lvlText w:val="%5."/>
      <w:lvlJc w:val="left"/>
      <w:pPr>
        <w:ind w:left="5509" w:hanging="360"/>
      </w:pPr>
    </w:lvl>
    <w:lvl w:ilvl="5" w:tplc="C8389FF2" w:tentative="1">
      <w:start w:val="1"/>
      <w:numFmt w:val="lowerRoman"/>
      <w:lvlText w:val="%6."/>
      <w:lvlJc w:val="right"/>
      <w:pPr>
        <w:ind w:left="6229" w:hanging="180"/>
      </w:pPr>
    </w:lvl>
    <w:lvl w:ilvl="6" w:tplc="8C4008BE" w:tentative="1">
      <w:start w:val="1"/>
      <w:numFmt w:val="decimal"/>
      <w:lvlText w:val="%7."/>
      <w:lvlJc w:val="left"/>
      <w:pPr>
        <w:ind w:left="6949" w:hanging="360"/>
      </w:pPr>
    </w:lvl>
    <w:lvl w:ilvl="7" w:tplc="CAB62526" w:tentative="1">
      <w:start w:val="1"/>
      <w:numFmt w:val="lowerLetter"/>
      <w:lvlText w:val="%8."/>
      <w:lvlJc w:val="left"/>
      <w:pPr>
        <w:ind w:left="7669" w:hanging="360"/>
      </w:pPr>
    </w:lvl>
    <w:lvl w:ilvl="8" w:tplc="6DA23940" w:tentative="1">
      <w:start w:val="1"/>
      <w:numFmt w:val="lowerRoman"/>
      <w:lvlText w:val="%9."/>
      <w:lvlJc w:val="right"/>
      <w:pPr>
        <w:ind w:left="8389" w:hanging="180"/>
      </w:pPr>
    </w:lvl>
  </w:abstractNum>
  <w:abstractNum w:abstractNumId="27" w15:restartNumberingAfterBreak="0">
    <w:nsid w:val="780E0A88"/>
    <w:multiLevelType w:val="multilevel"/>
    <w:tmpl w:val="68A299DA"/>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8" w15:restartNumberingAfterBreak="0">
    <w:nsid w:val="7BD038E5"/>
    <w:multiLevelType w:val="multilevel"/>
    <w:tmpl w:val="F1E44A76"/>
    <w:lvl w:ilvl="0">
      <w:start w:val="1"/>
      <w:numFmt w:val="decimal"/>
      <w:pStyle w:val="a0"/>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9" w15:restartNumberingAfterBreak="0">
    <w:nsid w:val="7CB73E4D"/>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0" w15:restartNumberingAfterBreak="0">
    <w:nsid w:val="7FBD3B2D"/>
    <w:multiLevelType w:val="hybridMultilevel"/>
    <w:tmpl w:val="981029E2"/>
    <w:lvl w:ilvl="0" w:tplc="4ECC6208">
      <w:start w:val="1"/>
      <w:numFmt w:val="hebrew1"/>
      <w:lvlText w:val="%1."/>
      <w:lvlJc w:val="left"/>
      <w:pPr>
        <w:ind w:left="720" w:hanging="360"/>
      </w:pPr>
      <w:rPr>
        <w:rFonts w:hint="default"/>
        <w:b w:val="0"/>
        <w:color w:val="000000"/>
        <w:u w:val="none"/>
      </w:rPr>
    </w:lvl>
    <w:lvl w:ilvl="1" w:tplc="2A4294CE" w:tentative="1">
      <w:start w:val="1"/>
      <w:numFmt w:val="lowerLetter"/>
      <w:lvlText w:val="%2."/>
      <w:lvlJc w:val="left"/>
      <w:pPr>
        <w:ind w:left="1440" w:hanging="360"/>
      </w:pPr>
    </w:lvl>
    <w:lvl w:ilvl="2" w:tplc="471EBDEE" w:tentative="1">
      <w:start w:val="1"/>
      <w:numFmt w:val="lowerRoman"/>
      <w:lvlText w:val="%3."/>
      <w:lvlJc w:val="right"/>
      <w:pPr>
        <w:ind w:left="2160" w:hanging="180"/>
      </w:pPr>
    </w:lvl>
    <w:lvl w:ilvl="3" w:tplc="C3B0CA46" w:tentative="1">
      <w:start w:val="1"/>
      <w:numFmt w:val="decimal"/>
      <w:lvlText w:val="%4."/>
      <w:lvlJc w:val="left"/>
      <w:pPr>
        <w:ind w:left="2880" w:hanging="360"/>
      </w:pPr>
    </w:lvl>
    <w:lvl w:ilvl="4" w:tplc="6AB414BE" w:tentative="1">
      <w:start w:val="1"/>
      <w:numFmt w:val="lowerLetter"/>
      <w:lvlText w:val="%5."/>
      <w:lvlJc w:val="left"/>
      <w:pPr>
        <w:ind w:left="3600" w:hanging="360"/>
      </w:pPr>
    </w:lvl>
    <w:lvl w:ilvl="5" w:tplc="0C625E7A" w:tentative="1">
      <w:start w:val="1"/>
      <w:numFmt w:val="lowerRoman"/>
      <w:lvlText w:val="%6."/>
      <w:lvlJc w:val="right"/>
      <w:pPr>
        <w:ind w:left="4320" w:hanging="180"/>
      </w:pPr>
    </w:lvl>
    <w:lvl w:ilvl="6" w:tplc="09E4D510" w:tentative="1">
      <w:start w:val="1"/>
      <w:numFmt w:val="decimal"/>
      <w:lvlText w:val="%7."/>
      <w:lvlJc w:val="left"/>
      <w:pPr>
        <w:ind w:left="5040" w:hanging="360"/>
      </w:pPr>
    </w:lvl>
    <w:lvl w:ilvl="7" w:tplc="75C456B4" w:tentative="1">
      <w:start w:val="1"/>
      <w:numFmt w:val="lowerLetter"/>
      <w:lvlText w:val="%8."/>
      <w:lvlJc w:val="left"/>
      <w:pPr>
        <w:ind w:left="5760" w:hanging="360"/>
      </w:pPr>
    </w:lvl>
    <w:lvl w:ilvl="8" w:tplc="A6745F3A" w:tentative="1">
      <w:start w:val="1"/>
      <w:numFmt w:val="lowerRoman"/>
      <w:lvlText w:val="%9."/>
      <w:lvlJc w:val="right"/>
      <w:pPr>
        <w:ind w:left="6480" w:hanging="180"/>
      </w:pPr>
    </w:lvl>
  </w:abstractNum>
  <w:num w:numId="1">
    <w:abstractNumId w:val="11"/>
  </w:num>
  <w:num w:numId="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1"/>
  </w:num>
  <w:num w:numId="4">
    <w:abstractNumId w:val="23"/>
  </w:num>
  <w:num w:numId="5">
    <w:abstractNumId w:val="30"/>
  </w:num>
  <w:num w:numId="6">
    <w:abstractNumId w:val="9"/>
  </w:num>
  <w:num w:numId="7">
    <w:abstractNumId w:val="26"/>
  </w:num>
  <w:num w:numId="8">
    <w:abstractNumId w:val="19"/>
  </w:num>
  <w:num w:numId="9">
    <w:abstractNumId w:val="14"/>
  </w:num>
  <w:num w:numId="10">
    <w:abstractNumId w:val="20"/>
  </w:num>
  <w:num w:numId="11">
    <w:abstractNumId w:val="7"/>
  </w:num>
  <w:num w:numId="12">
    <w:abstractNumId w:val="6"/>
  </w:num>
  <w:num w:numId="13">
    <w:abstractNumId w:val="28"/>
  </w:num>
  <w:num w:numId="14">
    <w:abstractNumId w:val="1"/>
  </w:num>
  <w:num w:numId="15">
    <w:abstractNumId w:val="25"/>
  </w:num>
  <w:num w:numId="16">
    <w:abstractNumId w:val="5"/>
  </w:num>
  <w:num w:numId="17">
    <w:abstractNumId w:val="27"/>
  </w:num>
  <w:num w:numId="18">
    <w:abstractNumId w:val="10"/>
  </w:num>
  <w:num w:numId="19">
    <w:abstractNumId w:val="13"/>
  </w:num>
  <w:num w:numId="20">
    <w:abstractNumId w:val="0"/>
  </w:num>
  <w:num w:numId="21">
    <w:abstractNumId w:val="8"/>
  </w:num>
  <w:num w:numId="22">
    <w:abstractNumId w:val="3"/>
  </w:num>
  <w:num w:numId="2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
  </w:num>
  <w:num w:numId="25">
    <w:abstractNumId w:val="22"/>
  </w:num>
  <w:num w:numId="26">
    <w:abstractNumId w:val="16"/>
  </w:num>
  <w:num w:numId="27">
    <w:abstractNumId w:val="4"/>
  </w:num>
  <w:num w:numId="28">
    <w:abstractNumId w:val="15"/>
  </w:num>
  <w:num w:numId="29">
    <w:abstractNumId w:val="17"/>
  </w:num>
  <w:num w:numId="3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9"/>
  </w:num>
  <w:num w:numId="32">
    <w:abstractNumId w:val="2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
  </w:num>
  <w:num w:numId="3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araNumber" w:val="40"/>
  </w:docVars>
  <w:rsids>
    <w:rsidRoot w:val="002869BE"/>
    <w:rsid w:val="00024D32"/>
    <w:rsid w:val="00034D42"/>
    <w:rsid w:val="00077041"/>
    <w:rsid w:val="000B539E"/>
    <w:rsid w:val="000C0DD0"/>
    <w:rsid w:val="000C4534"/>
    <w:rsid w:val="000C45FF"/>
    <w:rsid w:val="000D39B2"/>
    <w:rsid w:val="000D72CD"/>
    <w:rsid w:val="000F7D16"/>
    <w:rsid w:val="00115C36"/>
    <w:rsid w:val="0011644A"/>
    <w:rsid w:val="00193179"/>
    <w:rsid w:val="001A0790"/>
    <w:rsid w:val="001C5C52"/>
    <w:rsid w:val="001D1EBE"/>
    <w:rsid w:val="001D6B37"/>
    <w:rsid w:val="00200992"/>
    <w:rsid w:val="002066A8"/>
    <w:rsid w:val="0021033A"/>
    <w:rsid w:val="00214174"/>
    <w:rsid w:val="00227D84"/>
    <w:rsid w:val="002869BE"/>
    <w:rsid w:val="002B3672"/>
    <w:rsid w:val="002F4CF0"/>
    <w:rsid w:val="0032525B"/>
    <w:rsid w:val="00334165"/>
    <w:rsid w:val="00344757"/>
    <w:rsid w:val="00374C80"/>
    <w:rsid w:val="003815D2"/>
    <w:rsid w:val="00385AAF"/>
    <w:rsid w:val="003C0251"/>
    <w:rsid w:val="003E0153"/>
    <w:rsid w:val="003F43D6"/>
    <w:rsid w:val="00414EFD"/>
    <w:rsid w:val="00453B72"/>
    <w:rsid w:val="00461B58"/>
    <w:rsid w:val="00472C25"/>
    <w:rsid w:val="004765EA"/>
    <w:rsid w:val="004A20CA"/>
    <w:rsid w:val="004A4BCD"/>
    <w:rsid w:val="004A4E3D"/>
    <w:rsid w:val="004D0556"/>
    <w:rsid w:val="004E119A"/>
    <w:rsid w:val="004E5710"/>
    <w:rsid w:val="004F0938"/>
    <w:rsid w:val="004F0B1D"/>
    <w:rsid w:val="00505174"/>
    <w:rsid w:val="00523F8F"/>
    <w:rsid w:val="00535871"/>
    <w:rsid w:val="00541A6E"/>
    <w:rsid w:val="0055091D"/>
    <w:rsid w:val="00562EBE"/>
    <w:rsid w:val="005A70AB"/>
    <w:rsid w:val="005B26DB"/>
    <w:rsid w:val="005B4E9F"/>
    <w:rsid w:val="005B6634"/>
    <w:rsid w:val="005B79A9"/>
    <w:rsid w:val="005E0EAC"/>
    <w:rsid w:val="005F002E"/>
    <w:rsid w:val="006154C2"/>
    <w:rsid w:val="0061550C"/>
    <w:rsid w:val="00631410"/>
    <w:rsid w:val="00650428"/>
    <w:rsid w:val="00660F2C"/>
    <w:rsid w:val="006B0485"/>
    <w:rsid w:val="006F4DA5"/>
    <w:rsid w:val="00704819"/>
    <w:rsid w:val="00712E25"/>
    <w:rsid w:val="007141AA"/>
    <w:rsid w:val="007357FC"/>
    <w:rsid w:val="0075234B"/>
    <w:rsid w:val="00762179"/>
    <w:rsid w:val="00783FEB"/>
    <w:rsid w:val="007B6DCB"/>
    <w:rsid w:val="007D34B3"/>
    <w:rsid w:val="007E3707"/>
    <w:rsid w:val="008256A2"/>
    <w:rsid w:val="0082646C"/>
    <w:rsid w:val="008301C9"/>
    <w:rsid w:val="00831F0E"/>
    <w:rsid w:val="00856137"/>
    <w:rsid w:val="00856AD1"/>
    <w:rsid w:val="00867626"/>
    <w:rsid w:val="0088276A"/>
    <w:rsid w:val="008C2258"/>
    <w:rsid w:val="008D6B16"/>
    <w:rsid w:val="008F5AA4"/>
    <w:rsid w:val="009051BA"/>
    <w:rsid w:val="00910807"/>
    <w:rsid w:val="00913EF7"/>
    <w:rsid w:val="009240A8"/>
    <w:rsid w:val="00981D82"/>
    <w:rsid w:val="00987E0E"/>
    <w:rsid w:val="00996FF1"/>
    <w:rsid w:val="009A0B26"/>
    <w:rsid w:val="009A0E87"/>
    <w:rsid w:val="009A750E"/>
    <w:rsid w:val="009B1F5C"/>
    <w:rsid w:val="009C71A8"/>
    <w:rsid w:val="009E1FBA"/>
    <w:rsid w:val="009E7A8C"/>
    <w:rsid w:val="009F6417"/>
    <w:rsid w:val="00A002D6"/>
    <w:rsid w:val="00A0033D"/>
    <w:rsid w:val="00A00540"/>
    <w:rsid w:val="00A12676"/>
    <w:rsid w:val="00A21FF1"/>
    <w:rsid w:val="00A449C6"/>
    <w:rsid w:val="00A549FF"/>
    <w:rsid w:val="00A8185F"/>
    <w:rsid w:val="00A90F71"/>
    <w:rsid w:val="00A969C9"/>
    <w:rsid w:val="00AD622F"/>
    <w:rsid w:val="00B02E26"/>
    <w:rsid w:val="00B11BCC"/>
    <w:rsid w:val="00B14D02"/>
    <w:rsid w:val="00B4386A"/>
    <w:rsid w:val="00B7692F"/>
    <w:rsid w:val="00B80CF5"/>
    <w:rsid w:val="00B83C67"/>
    <w:rsid w:val="00B87A3B"/>
    <w:rsid w:val="00BA34CF"/>
    <w:rsid w:val="00BB5BFB"/>
    <w:rsid w:val="00BD5AFD"/>
    <w:rsid w:val="00BE355E"/>
    <w:rsid w:val="00BF35BD"/>
    <w:rsid w:val="00C273FF"/>
    <w:rsid w:val="00C42BC0"/>
    <w:rsid w:val="00C5430C"/>
    <w:rsid w:val="00C63CAD"/>
    <w:rsid w:val="00C77DA8"/>
    <w:rsid w:val="00C9284C"/>
    <w:rsid w:val="00CC31BD"/>
    <w:rsid w:val="00CC3810"/>
    <w:rsid w:val="00D00ED0"/>
    <w:rsid w:val="00D23784"/>
    <w:rsid w:val="00D4685D"/>
    <w:rsid w:val="00D57B91"/>
    <w:rsid w:val="00E04F17"/>
    <w:rsid w:val="00E54987"/>
    <w:rsid w:val="00E560F8"/>
    <w:rsid w:val="00E73382"/>
    <w:rsid w:val="00E7465B"/>
    <w:rsid w:val="00E809B4"/>
    <w:rsid w:val="00E84D80"/>
    <w:rsid w:val="00E97A6A"/>
    <w:rsid w:val="00EA5914"/>
    <w:rsid w:val="00ED3AB4"/>
    <w:rsid w:val="00F55DB0"/>
    <w:rsid w:val="00F92255"/>
    <w:rsid w:val="00FA029A"/>
    <w:rsid w:val="00FA5839"/>
    <w:rsid w:val="00FB545C"/>
    <w:rsid w:val="00FF1E7C"/>
    <w:rsid w:val="00FF51BC"/>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B1775F"/>
  <w15:docId w15:val="{2007EF00-2F77-4377-AED8-BA3B6A029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pPr>
      <w:bidi/>
      <w:spacing w:after="200" w:line="276" w:lineRule="auto"/>
    </w:pPr>
    <w:rPr>
      <w:sz w:val="22"/>
      <w:szCs w:val="22"/>
    </w:rPr>
  </w:style>
  <w:style w:type="paragraph" w:styleId="1">
    <w:name w:val="heading 1"/>
    <w:aliases w:val="רמה 1, Char Char,3,Char Char,Ctrl+1,DSG,H1,H2,H2 Char,H2 Char Char,H2 Char Char תו Char Char Char Char Char,Header 1,Heading 10,Heading 1MA,Heading 1Y1,Heading1,I,II+,Main Para,SystemLevel,X.1,Y1,b1,h1,head1,normal,כותרת 1 תו תו,כותרת הדף"/>
    <w:basedOn w:val="a1"/>
    <w:next w:val="a1"/>
    <w:link w:val="10"/>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Hyperlink">
    <w:name w:val="Hyperlink"/>
    <w:uiPriority w:val="99"/>
    <w:unhideWhenUsed/>
    <w:rsid w:val="00A002D6"/>
    <w:rPr>
      <w:color w:val="0000FF"/>
      <w:u w:val="single"/>
    </w:rPr>
  </w:style>
  <w:style w:type="paragraph" w:customStyle="1" w:styleId="a">
    <w:name w:val="כותרת סעיף"/>
    <w:basedOn w:val="a1"/>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a1"/>
    <w:rsid w:val="00A002D6"/>
    <w:pPr>
      <w:spacing w:after="0" w:line="360" w:lineRule="auto"/>
      <w:jc w:val="both"/>
    </w:pPr>
    <w:rPr>
      <w:rFonts w:ascii="Times New Roman" w:eastAsia="Times New Roman" w:hAnsi="Times New Roman"/>
    </w:rPr>
  </w:style>
  <w:style w:type="paragraph" w:styleId="a5">
    <w:name w:val="List Paragraph"/>
    <w:aliases w:val="Bullet List,FooterText,LP1,Paragraphe de liste1,lp1,numbered,מכרזים - טקסט סעיפים,נספח 2 מתוקן,פיסקת bullets,פיסקת רשימה11,LP11,LP111,LP12,LP121,LP13,LP14,LP15,List Paragraph_0,List Paragraph_01,List Paragraph_1,x.x.x.x,מפרט פירוט סעיפים"/>
    <w:basedOn w:val="a1"/>
    <w:link w:val="a6"/>
    <w:uiPriority w:val="34"/>
    <w:qFormat/>
    <w:rsid w:val="00FB545C"/>
    <w:pPr>
      <w:ind w:left="720"/>
    </w:pPr>
  </w:style>
  <w:style w:type="paragraph" w:customStyle="1" w:styleId="DocTitle">
    <w:name w:val="Doc Title"/>
    <w:basedOn w:val="a1"/>
    <w:next w:val="a1"/>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1"/>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1"/>
    <w:rsid w:val="004F0B1D"/>
    <w:pPr>
      <w:spacing w:before="120" w:after="0" w:line="320" w:lineRule="exact"/>
      <w:jc w:val="both"/>
    </w:pPr>
    <w:rPr>
      <w:rFonts w:ascii="Times New Roman" w:eastAsia="Times New Roman" w:hAnsi="Times New Roman" w:cs="David"/>
      <w:szCs w:val="24"/>
      <w:lang w:eastAsia="he-IL"/>
    </w:rPr>
  </w:style>
  <w:style w:type="paragraph" w:styleId="a7">
    <w:name w:val="header"/>
    <w:aliases w:val="1 תו,1 תו תו,Header תו תו תו,Header תו תו תו תו,כותרת עליונה תו תו,כותרת ראשית"/>
    <w:basedOn w:val="a1"/>
    <w:link w:val="a8"/>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8">
    <w:name w:val="כותרת עליונה תו"/>
    <w:aliases w:val="1 תו תו1,1 תו תו תו,Header תו תו תו תו1,Header תו תו תו תו תו,כותרת עליונה תו תו תו,כותרת ראשית תו,1 תו תו2,1 תו תו תו1,Header תו תו תו תו2,Header תו תו תו תו תו1,כותרת עליונה תו תו תו1,כותרת ראשית תו1"/>
    <w:link w:val="a7"/>
    <w:rsid w:val="00472C25"/>
    <w:rPr>
      <w:rFonts w:ascii="Times New (W1)" w:eastAsia="Times New Roman" w:hAnsi="Times New (W1)" w:cs="David"/>
      <w:sz w:val="24"/>
      <w:szCs w:val="24"/>
    </w:rPr>
  </w:style>
  <w:style w:type="character" w:customStyle="1" w:styleId="a6">
    <w:name w:val="פיסקת רשימה תו"/>
    <w:aliases w:val="Bullet List תו,FooterText תו,LP1 תו,Paragraphe de liste1 תו,lp1 תו,numbered תו,מכרזים - טקסט סעיפים תו,נספח 2 מתוקן תו,פיסקת bullets תו,פיסקת רשימה11 תו,LP11 תו,LP111 תו,LP12 תו,LP121 תו,LP13 תו,LP14 תו,LP15 תו,List Paragraph_0 תו"/>
    <w:link w:val="a5"/>
    <w:uiPriority w:val="34"/>
    <w:rsid w:val="00B7692F"/>
    <w:rPr>
      <w:sz w:val="22"/>
      <w:szCs w:val="22"/>
    </w:rPr>
  </w:style>
  <w:style w:type="character" w:customStyle="1" w:styleId="10">
    <w:name w:val="כותרת 1 תו"/>
    <w:aliases w:val="רמה 1 תו, Char Char תו,3 תו,Char Char תו,Ctrl+1 תו,DSG תו,H1 תו,H2 תו,H2 Char תו,H2 Char Char תו,H2 Char Char תו Char Char Char Char Char תו,Header 1 תו,Heading 10 תו,Heading 1MA תו,Heading 1Y1 תו,Heading1 תו,I תו,II+ תו,Main Para תו,X.1 תו"/>
    <w:link w:val="1"/>
    <w:uiPriority w:val="9"/>
    <w:rsid w:val="00A969C9"/>
    <w:rPr>
      <w:rFonts w:ascii="Times New (W1)" w:eastAsia="Times New Roman" w:hAnsi="Times New (W1)" w:cs="David"/>
      <w:bCs/>
      <w:sz w:val="24"/>
      <w:szCs w:val="24"/>
      <w:u w:val="single"/>
    </w:rPr>
  </w:style>
  <w:style w:type="character" w:styleId="FollowedHyperlink">
    <w:name w:val="FollowedHyperlink"/>
    <w:uiPriority w:val="99"/>
    <w:semiHidden/>
    <w:unhideWhenUsed/>
    <w:rsid w:val="00C77DA8"/>
    <w:rPr>
      <w:color w:val="800080"/>
      <w:u w:val="single"/>
    </w:rPr>
  </w:style>
  <w:style w:type="paragraph" w:styleId="a0">
    <w:name w:val="List Number"/>
    <w:basedOn w:val="a9"/>
    <w:uiPriority w:val="99"/>
    <w:rsid w:val="00227D84"/>
    <w:pPr>
      <w:numPr>
        <w:numId w:val="13"/>
      </w:numPr>
      <w:tabs>
        <w:tab w:val="clear" w:pos="360"/>
      </w:tabs>
      <w:overflowPunct w:val="0"/>
      <w:autoSpaceDE w:val="0"/>
      <w:autoSpaceDN w:val="0"/>
      <w:adjustRightInd w:val="0"/>
      <w:spacing w:after="160" w:line="240" w:lineRule="auto"/>
      <w:ind w:left="720"/>
      <w:contextualSpacing w:val="0"/>
      <w:textAlignment w:val="baseline"/>
    </w:pPr>
    <w:rPr>
      <w:rFonts w:ascii="Times New Roman" w:eastAsia="Times New Roman" w:hAnsi="Times New Roman" w:cs="Times New Roman"/>
      <w:sz w:val="20"/>
      <w:szCs w:val="20"/>
    </w:rPr>
  </w:style>
  <w:style w:type="paragraph" w:styleId="a9">
    <w:name w:val="List"/>
    <w:basedOn w:val="a1"/>
    <w:uiPriority w:val="99"/>
    <w:semiHidden/>
    <w:unhideWhenUsed/>
    <w:rsid w:val="00227D84"/>
    <w:pPr>
      <w:ind w:left="283" w:hanging="283"/>
      <w:contextualSpacing/>
    </w:pPr>
  </w:style>
  <w:style w:type="paragraph" w:styleId="aa">
    <w:name w:val="Balloon Text"/>
    <w:basedOn w:val="a1"/>
    <w:link w:val="ab"/>
    <w:uiPriority w:val="99"/>
    <w:semiHidden/>
    <w:unhideWhenUsed/>
    <w:rsid w:val="00A449C6"/>
    <w:pPr>
      <w:spacing w:after="0" w:line="240" w:lineRule="auto"/>
    </w:pPr>
    <w:rPr>
      <w:rFonts w:ascii="Tahoma" w:hAnsi="Tahoma" w:cs="Tahoma"/>
      <w:sz w:val="18"/>
      <w:szCs w:val="18"/>
    </w:rPr>
  </w:style>
  <w:style w:type="character" w:customStyle="1" w:styleId="ab">
    <w:name w:val="טקסט בלונים תו"/>
    <w:link w:val="aa"/>
    <w:uiPriority w:val="99"/>
    <w:semiHidden/>
    <w:rsid w:val="00A449C6"/>
    <w:rPr>
      <w:rFonts w:ascii="Tahoma" w:hAnsi="Tahoma" w:cs="Tahoma"/>
      <w:sz w:val="18"/>
      <w:szCs w:val="18"/>
    </w:rPr>
  </w:style>
  <w:style w:type="paragraph" w:styleId="ac">
    <w:name w:val="Body Text"/>
    <w:basedOn w:val="a1"/>
    <w:link w:val="ad"/>
    <w:rsid w:val="006F4DA5"/>
    <w:pPr>
      <w:spacing w:after="0" w:line="360" w:lineRule="auto"/>
      <w:jc w:val="both"/>
    </w:pPr>
    <w:rPr>
      <w:rFonts w:ascii="Times New Roman" w:eastAsia="Times New Roman" w:hAnsi="Times New Roman" w:cs="David"/>
      <w:sz w:val="20"/>
      <w:szCs w:val="28"/>
      <w:lang w:eastAsia="he-IL"/>
    </w:rPr>
  </w:style>
  <w:style w:type="character" w:customStyle="1" w:styleId="ad">
    <w:name w:val="גוף טקסט תו"/>
    <w:link w:val="ac"/>
    <w:rsid w:val="006F4DA5"/>
    <w:rPr>
      <w:rFonts w:ascii="Times New Roman" w:eastAsia="Times New Roman" w:hAnsi="Times New Roman" w:cs="David"/>
      <w:szCs w:val="28"/>
      <w:lang w:eastAsia="he-IL"/>
    </w:rPr>
  </w:style>
  <w:style w:type="paragraph" w:styleId="ae">
    <w:name w:val="footer"/>
    <w:basedOn w:val="a1"/>
    <w:link w:val="af"/>
    <w:uiPriority w:val="99"/>
    <w:unhideWhenUsed/>
    <w:rsid w:val="000D72CD"/>
    <w:pPr>
      <w:tabs>
        <w:tab w:val="center" w:pos="4153"/>
        <w:tab w:val="right" w:pos="8306"/>
      </w:tabs>
      <w:spacing w:after="0" w:line="240" w:lineRule="auto"/>
    </w:pPr>
  </w:style>
  <w:style w:type="character" w:customStyle="1" w:styleId="af">
    <w:name w:val="כותרת תחתונה תו"/>
    <w:basedOn w:val="a2"/>
    <w:link w:val="ae"/>
    <w:uiPriority w:val="99"/>
    <w:rsid w:val="000D72CD"/>
    <w:rPr>
      <w:sz w:val="22"/>
      <w:szCs w:val="22"/>
    </w:rPr>
  </w:style>
  <w:style w:type="character" w:styleId="af0">
    <w:name w:val="Unresolved Mention"/>
    <w:basedOn w:val="a2"/>
    <w:uiPriority w:val="99"/>
    <w:semiHidden/>
    <w:unhideWhenUsed/>
    <w:rsid w:val="00856AD1"/>
    <w:rPr>
      <w:color w:val="605E5C"/>
      <w:shd w:val="clear" w:color="auto" w:fill="E1DFDD"/>
    </w:rPr>
  </w:style>
  <w:style w:type="paragraph" w:customStyle="1" w:styleId="2">
    <w:name w:val="סגנון2"/>
    <w:basedOn w:val="a1"/>
    <w:next w:val="a1"/>
    <w:link w:val="20"/>
    <w:qFormat/>
    <w:rsid w:val="003C0251"/>
    <w:pPr>
      <w:tabs>
        <w:tab w:val="num" w:pos="792"/>
      </w:tabs>
      <w:spacing w:before="120" w:after="0" w:line="360" w:lineRule="auto"/>
      <w:ind w:left="792" w:right="792" w:hanging="432"/>
    </w:pPr>
    <w:rPr>
      <w:rFonts w:ascii="Times New Roman" w:eastAsia="Times New Roman" w:hAnsi="Times New Roman" w:cs="Narkisim"/>
      <w:sz w:val="24"/>
      <w:szCs w:val="24"/>
      <w:u w:val="single"/>
      <w:lang w:eastAsia="he-IL"/>
    </w:rPr>
  </w:style>
  <w:style w:type="character" w:customStyle="1" w:styleId="20">
    <w:name w:val="סגנון2 תו"/>
    <w:link w:val="2"/>
    <w:rsid w:val="003C0251"/>
    <w:rPr>
      <w:rFonts w:ascii="Times New Roman" w:eastAsia="Times New Roman" w:hAnsi="Times New Roman" w:cs="Narkisim"/>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974536">
      <w:bodyDiv w:val="1"/>
      <w:marLeft w:val="0"/>
      <w:marRight w:val="0"/>
      <w:marTop w:val="0"/>
      <w:marBottom w:val="0"/>
      <w:divBdr>
        <w:top w:val="none" w:sz="0" w:space="0" w:color="auto"/>
        <w:left w:val="none" w:sz="0" w:space="0" w:color="auto"/>
        <w:bottom w:val="none" w:sz="0" w:space="0" w:color="auto"/>
        <w:right w:val="none" w:sz="0" w:space="0" w:color="auto"/>
      </w:divBdr>
    </w:div>
    <w:div w:id="213588076">
      <w:bodyDiv w:val="1"/>
      <w:marLeft w:val="0"/>
      <w:marRight w:val="0"/>
      <w:marTop w:val="0"/>
      <w:marBottom w:val="0"/>
      <w:divBdr>
        <w:top w:val="none" w:sz="0" w:space="0" w:color="auto"/>
        <w:left w:val="none" w:sz="0" w:space="0" w:color="auto"/>
        <w:bottom w:val="none" w:sz="0" w:space="0" w:color="auto"/>
        <w:right w:val="none" w:sz="0" w:space="0" w:color="auto"/>
      </w:divBdr>
    </w:div>
    <w:div w:id="1197236993">
      <w:bodyDiv w:val="1"/>
      <w:marLeft w:val="0"/>
      <w:marRight w:val="0"/>
      <w:marTop w:val="0"/>
      <w:marBottom w:val="0"/>
      <w:divBdr>
        <w:top w:val="none" w:sz="0" w:space="0" w:color="auto"/>
        <w:left w:val="none" w:sz="0" w:space="0" w:color="auto"/>
        <w:bottom w:val="none" w:sz="0" w:space="0" w:color="auto"/>
        <w:right w:val="none" w:sz="0" w:space="0" w:color="auto"/>
      </w:divBdr>
    </w:div>
    <w:div w:id="1260674062">
      <w:bodyDiv w:val="1"/>
      <w:marLeft w:val="0"/>
      <w:marRight w:val="0"/>
      <w:marTop w:val="0"/>
      <w:marBottom w:val="0"/>
      <w:divBdr>
        <w:top w:val="none" w:sz="0" w:space="0" w:color="auto"/>
        <w:left w:val="none" w:sz="0" w:space="0" w:color="auto"/>
        <w:bottom w:val="none" w:sz="0" w:space="0" w:color="auto"/>
        <w:right w:val="none" w:sz="0" w:space="0" w:color="auto"/>
      </w:divBdr>
    </w:div>
    <w:div w:id="1273241172">
      <w:bodyDiv w:val="1"/>
      <w:marLeft w:val="0"/>
      <w:marRight w:val="0"/>
      <w:marTop w:val="0"/>
      <w:marBottom w:val="0"/>
      <w:divBdr>
        <w:top w:val="none" w:sz="0" w:space="0" w:color="auto"/>
        <w:left w:val="none" w:sz="0" w:space="0" w:color="auto"/>
        <w:bottom w:val="none" w:sz="0" w:space="0" w:color="auto"/>
        <w:right w:val="none" w:sz="0" w:space="0" w:color="auto"/>
      </w:divBdr>
    </w:div>
    <w:div w:id="1387682152">
      <w:bodyDiv w:val="1"/>
      <w:marLeft w:val="0"/>
      <w:marRight w:val="0"/>
      <w:marTop w:val="0"/>
      <w:marBottom w:val="0"/>
      <w:divBdr>
        <w:top w:val="none" w:sz="0" w:space="0" w:color="auto"/>
        <w:left w:val="none" w:sz="0" w:space="0" w:color="auto"/>
        <w:bottom w:val="none" w:sz="0" w:space="0" w:color="auto"/>
        <w:right w:val="none" w:sz="0" w:space="0" w:color="auto"/>
      </w:divBdr>
    </w:div>
    <w:div w:id="1465850456">
      <w:bodyDiv w:val="1"/>
      <w:marLeft w:val="0"/>
      <w:marRight w:val="0"/>
      <w:marTop w:val="0"/>
      <w:marBottom w:val="0"/>
      <w:divBdr>
        <w:top w:val="none" w:sz="0" w:space="0" w:color="auto"/>
        <w:left w:val="none" w:sz="0" w:space="0" w:color="auto"/>
        <w:bottom w:val="none" w:sz="0" w:space="0" w:color="auto"/>
        <w:right w:val="none" w:sz="0" w:space="0" w:color="auto"/>
      </w:divBdr>
    </w:div>
    <w:div w:id="1510368637">
      <w:bodyDiv w:val="1"/>
      <w:marLeft w:val="0"/>
      <w:marRight w:val="0"/>
      <w:marTop w:val="0"/>
      <w:marBottom w:val="0"/>
      <w:divBdr>
        <w:top w:val="none" w:sz="0" w:space="0" w:color="auto"/>
        <w:left w:val="none" w:sz="0" w:space="0" w:color="auto"/>
        <w:bottom w:val="none" w:sz="0" w:space="0" w:color="auto"/>
        <w:right w:val="none" w:sz="0" w:space="0" w:color="auto"/>
      </w:divBdr>
    </w:div>
    <w:div w:id="1559437587">
      <w:bodyDiv w:val="1"/>
      <w:marLeft w:val="0"/>
      <w:marRight w:val="0"/>
      <w:marTop w:val="0"/>
      <w:marBottom w:val="0"/>
      <w:divBdr>
        <w:top w:val="none" w:sz="0" w:space="0" w:color="auto"/>
        <w:left w:val="none" w:sz="0" w:space="0" w:color="auto"/>
        <w:bottom w:val="none" w:sz="0" w:space="0" w:color="auto"/>
        <w:right w:val="none" w:sz="0" w:space="0" w:color="auto"/>
      </w:divBdr>
    </w:div>
    <w:div w:id="1579510939">
      <w:bodyDiv w:val="1"/>
      <w:marLeft w:val="0"/>
      <w:marRight w:val="0"/>
      <w:marTop w:val="0"/>
      <w:marBottom w:val="0"/>
      <w:divBdr>
        <w:top w:val="none" w:sz="0" w:space="0" w:color="auto"/>
        <w:left w:val="none" w:sz="0" w:space="0" w:color="auto"/>
        <w:bottom w:val="none" w:sz="0" w:space="0" w:color="auto"/>
        <w:right w:val="none" w:sz="0" w:space="0" w:color="auto"/>
      </w:divBdr>
    </w:div>
    <w:div w:id="1805191850">
      <w:bodyDiv w:val="1"/>
      <w:marLeft w:val="0"/>
      <w:marRight w:val="0"/>
      <w:marTop w:val="0"/>
      <w:marBottom w:val="0"/>
      <w:divBdr>
        <w:top w:val="none" w:sz="0" w:space="0" w:color="auto"/>
        <w:left w:val="none" w:sz="0" w:space="0" w:color="auto"/>
        <w:bottom w:val="none" w:sz="0" w:space="0" w:color="auto"/>
        <w:right w:val="none" w:sz="0" w:space="0" w:color="auto"/>
      </w:divBdr>
    </w:div>
    <w:div w:id="1904749494">
      <w:bodyDiv w:val="1"/>
      <w:marLeft w:val="0"/>
      <w:marRight w:val="0"/>
      <w:marTop w:val="0"/>
      <w:marBottom w:val="0"/>
      <w:divBdr>
        <w:top w:val="none" w:sz="0" w:space="0" w:color="auto"/>
        <w:left w:val="none" w:sz="0" w:space="0" w:color="auto"/>
        <w:bottom w:val="none" w:sz="0" w:space="0" w:color="auto"/>
        <w:right w:val="none" w:sz="0" w:space="0" w:color="auto"/>
      </w:divBdr>
    </w:div>
    <w:div w:id="20098210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v.il/he/Departments/publications/Call_for_bids/tender-68-24" TargetMode="External"/><Relationship Id="rId5" Type="http://schemas.openxmlformats.org/officeDocument/2006/relationships/settings" Target="settings.xml"/><Relationship Id="rId10" Type="http://schemas.openxmlformats.org/officeDocument/2006/relationships/hyperlink" Target="https://main.knesset.gov.il/Activity/Legislation/Laws/Pages/LawPrimary.aspx?t=lawlaws&amp;st=lawlaws&amp;lawitemid=2001138" TargetMode="External"/><Relationship Id="rId4" Type="http://schemas.openxmlformats.org/officeDocument/2006/relationships/styles" Target="styles.xml"/><Relationship Id="rId9" Type="http://schemas.openxmlformats.org/officeDocument/2006/relationships/hyperlink" Target="https://mr.gov.il/ilgstorefront/h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E03D99-485F-4DEB-BE9A-03585D77374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1</Pages>
  <Words>592</Words>
  <Characters>2964</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09.21 - H</vt:lpstr>
    </vt:vector>
  </TitlesOfParts>
  <Company/>
  <LinksUpToDate>false</LinksUpToDate>
  <CharactersWithSpaces>3549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09.21 - H</dc:title>
  <dc:creator>Adi Reuven (rechesh)</dc:creator>
  <dc:description>שלב 3 - טיפול בטבלאות</dc:description>
  <cp:lastModifiedBy>Adi Reuven (rechesh)</cp:lastModifiedBy>
  <cp:revision>5</cp:revision>
  <dcterms:created xsi:type="dcterms:W3CDTF">2024-01-28T05:34:00Z</dcterms:created>
  <dcterms:modified xsi:type="dcterms:W3CDTF">2024-06-23T08:54:00Z</dcterms:modified>
  <dc:language>עברית</dc:language>
</cp:coreProperties>
</file>